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5B5" w:rsidRDefault="004F17E7">
      <w:pPr>
        <w:pStyle w:val="papertitle"/>
        <w:rPr>
          <w:rFonts w:eastAsia="MS Mincho"/>
        </w:rPr>
      </w:pPr>
      <w:r>
        <w:rPr>
          <w:rFonts w:eastAsia="MS Mincho"/>
        </w:rPr>
        <w:t xml:space="preserve"> </w:t>
      </w:r>
      <w:r w:rsidR="005C3D99">
        <w:rPr>
          <w:rFonts w:eastAsia="MS Mincho"/>
        </w:rPr>
        <w:t>Carbon Capture, Storage and Utilization Technology</w:t>
      </w:r>
      <w:r w:rsidR="009E617D">
        <w:rPr>
          <w:rFonts w:eastAsia="MS Mincho"/>
        </w:rPr>
        <w:t xml:space="preserve"> By Break Through Solar Cell</w:t>
      </w:r>
      <w:r>
        <w:rPr>
          <w:rFonts w:eastAsia="MS Mincho"/>
        </w:rPr>
        <w:t xml:space="preserve"> </w:t>
      </w:r>
      <w:r w:rsidR="00D1397A">
        <w:rPr>
          <w:rFonts w:eastAsia="MS Mincho"/>
        </w:rPr>
        <w:t>in India</w:t>
      </w:r>
    </w:p>
    <w:p w:rsidR="008A55B5" w:rsidRDefault="008A55B5">
      <w:pPr>
        <w:pStyle w:val="Author"/>
        <w:rPr>
          <w:rFonts w:eastAsia="MS Mincho"/>
        </w:rPr>
        <w:sectPr w:rsidR="008A55B5" w:rsidSect="006C4648">
          <w:headerReference w:type="even" r:id="rId8"/>
          <w:headerReference w:type="default" r:id="rId9"/>
          <w:footerReference w:type="even" r:id="rId10"/>
          <w:footerReference w:type="default" r:id="rId11"/>
          <w:headerReference w:type="first" r:id="rId12"/>
          <w:footerReference w:type="first" r:id="rId13"/>
          <w:pgSz w:w="11909" w:h="16834" w:code="9"/>
          <w:pgMar w:top="1080" w:right="734" w:bottom="2434" w:left="734" w:header="720" w:footer="720" w:gutter="0"/>
          <w:cols w:space="720"/>
          <w:docGrid w:linePitch="360"/>
        </w:sectPr>
      </w:pPr>
    </w:p>
    <w:p w:rsidR="008A55B5" w:rsidRPr="00E15B15" w:rsidRDefault="00D1397A">
      <w:pPr>
        <w:pStyle w:val="Author"/>
        <w:rPr>
          <w:rFonts w:eastAsia="MS Mincho"/>
        </w:rPr>
      </w:pPr>
      <w:r>
        <w:rPr>
          <w:rFonts w:eastAsia="MS Mincho"/>
        </w:rPr>
        <w:lastRenderedPageBreak/>
        <w:t xml:space="preserve">Kokate A. </w:t>
      </w:r>
      <w:r w:rsidR="005C3D99">
        <w:rPr>
          <w:rFonts w:eastAsia="MS Mincho"/>
        </w:rPr>
        <w:t>V</w:t>
      </w:r>
      <w:r w:rsidR="007E0B6D" w:rsidRPr="00E15B15">
        <w:rPr>
          <w:rFonts w:eastAsia="MS Mincho"/>
        </w:rPr>
        <w:t>.</w:t>
      </w:r>
      <w:r w:rsidR="001960D1" w:rsidRPr="001960D1">
        <w:rPr>
          <w:rFonts w:eastAsia="MS Mincho"/>
          <w:vertAlign w:val="superscript"/>
        </w:rPr>
        <w:t xml:space="preserve"> </w:t>
      </w:r>
      <w:r w:rsidR="001960D1" w:rsidRPr="00E15B15">
        <w:rPr>
          <w:rFonts w:eastAsia="MS Mincho"/>
          <w:vertAlign w:val="superscript"/>
        </w:rPr>
        <w:t>*</w:t>
      </w:r>
      <w:r w:rsidR="001960D1">
        <w:rPr>
          <w:rFonts w:eastAsia="MS Mincho"/>
          <w:vertAlign w:val="superscript"/>
        </w:rPr>
        <w:t>1</w:t>
      </w:r>
      <w:r w:rsidR="002A09D6" w:rsidRPr="00E15B15">
        <w:rPr>
          <w:rFonts w:eastAsia="MS Mincho"/>
        </w:rPr>
        <w:t>, Wagh M. M.</w:t>
      </w:r>
      <w:r w:rsidR="001960D1" w:rsidRPr="001960D1">
        <w:rPr>
          <w:rFonts w:eastAsia="MS Mincho"/>
          <w:vertAlign w:val="superscript"/>
        </w:rPr>
        <w:t xml:space="preserve"> </w:t>
      </w:r>
      <w:r w:rsidR="001960D1" w:rsidRPr="00E15B15">
        <w:rPr>
          <w:rFonts w:eastAsia="MS Mincho"/>
          <w:vertAlign w:val="superscript"/>
        </w:rPr>
        <w:t>**</w:t>
      </w:r>
      <w:r w:rsidR="001960D1">
        <w:rPr>
          <w:rFonts w:eastAsia="MS Mincho"/>
          <w:vertAlign w:val="superscript"/>
        </w:rPr>
        <w:t>2</w:t>
      </w:r>
    </w:p>
    <w:p w:rsidR="002A09D6" w:rsidRPr="00E15B15" w:rsidRDefault="002A09D6" w:rsidP="009E617D">
      <w:pPr>
        <w:pStyle w:val="Affiliation"/>
        <w:rPr>
          <w:rFonts w:eastAsia="MS Mincho"/>
        </w:rPr>
      </w:pPr>
      <w:r w:rsidRPr="00E15B15">
        <w:rPr>
          <w:rFonts w:eastAsia="MS Mincho"/>
        </w:rPr>
        <w:t xml:space="preserve"> </w:t>
      </w:r>
      <w:r w:rsidR="004F17E7" w:rsidRPr="00E15B15">
        <w:rPr>
          <w:rFonts w:eastAsia="MS Mincho"/>
        </w:rPr>
        <w:t>Energy Technology</w:t>
      </w:r>
      <w:r w:rsidRPr="00E15B15">
        <w:rPr>
          <w:rFonts w:eastAsia="MS Mincho"/>
        </w:rPr>
        <w:t xml:space="preserve">, </w:t>
      </w:r>
      <w:r w:rsidR="004F17E7" w:rsidRPr="00E15B15">
        <w:rPr>
          <w:rFonts w:eastAsia="MS Mincho"/>
        </w:rPr>
        <w:t>Department of Technology, Shivaji University</w:t>
      </w:r>
      <w:r w:rsidRPr="00E15B15">
        <w:rPr>
          <w:rFonts w:eastAsia="MS Mincho"/>
        </w:rPr>
        <w:t>,</w:t>
      </w:r>
      <w:r w:rsidR="00440903" w:rsidRPr="00E15B15">
        <w:rPr>
          <w:rFonts w:eastAsia="MS Mincho"/>
        </w:rPr>
        <w:t xml:space="preserve"> Kolhapur, India</w:t>
      </w:r>
    </w:p>
    <w:p w:rsidR="008A55B5" w:rsidRPr="00E15B15" w:rsidRDefault="002A09D6">
      <w:pPr>
        <w:pStyle w:val="Affiliation"/>
        <w:rPr>
          <w:rFonts w:eastAsia="MS Mincho"/>
        </w:rPr>
      </w:pPr>
      <w:r w:rsidRPr="00E15B15">
        <w:rPr>
          <w:rFonts w:eastAsia="MS Mincho"/>
        </w:rPr>
        <w:t xml:space="preserve">Email: </w:t>
      </w:r>
      <w:r w:rsidR="00440903" w:rsidRPr="00E15B15">
        <w:rPr>
          <w:rFonts w:eastAsia="MS Mincho"/>
          <w:vertAlign w:val="superscript"/>
        </w:rPr>
        <w:t>*1</w:t>
      </w:r>
      <w:r w:rsidR="005C3D99">
        <w:rPr>
          <w:rFonts w:eastAsia="MS Mincho"/>
        </w:rPr>
        <w:t xml:space="preserve"> anita29_kokate@rediffmail.com</w:t>
      </w:r>
      <w:r w:rsidRPr="00E15B15">
        <w:rPr>
          <w:rFonts w:eastAsia="MS Mincho"/>
        </w:rPr>
        <w:t xml:space="preserve">, </w:t>
      </w:r>
      <w:r w:rsidR="00440903" w:rsidRPr="00E15B15">
        <w:rPr>
          <w:rFonts w:eastAsia="MS Mincho"/>
          <w:vertAlign w:val="superscript"/>
        </w:rPr>
        <w:t>**</w:t>
      </w:r>
      <w:r w:rsidRPr="00E15B15">
        <w:rPr>
          <w:rFonts w:eastAsia="MS Mincho"/>
          <w:vertAlign w:val="superscript"/>
        </w:rPr>
        <w:t>2</w:t>
      </w:r>
      <w:r w:rsidRPr="00E15B15">
        <w:rPr>
          <w:rFonts w:eastAsia="MS Mincho"/>
        </w:rPr>
        <w:t xml:space="preserve"> waghmahesh2006@gmail.com</w:t>
      </w:r>
      <w:r w:rsidR="004F17E7" w:rsidRPr="00E15B15">
        <w:rPr>
          <w:rFonts w:eastAsia="MS Mincho"/>
        </w:rPr>
        <w:tab/>
      </w:r>
    </w:p>
    <w:p w:rsidR="008A55B5" w:rsidRPr="00E15B15" w:rsidRDefault="008A55B5">
      <w:pPr>
        <w:pStyle w:val="Affiliation"/>
        <w:rPr>
          <w:rFonts w:eastAsia="MS Mincho"/>
        </w:rPr>
      </w:pPr>
    </w:p>
    <w:p w:rsidR="008A55B5" w:rsidRDefault="008A55B5">
      <w:pPr>
        <w:rPr>
          <w:rFonts w:eastAsia="MS Mincho"/>
        </w:rPr>
      </w:pPr>
    </w:p>
    <w:p w:rsidR="008A55B5" w:rsidRDefault="008A55B5">
      <w:pPr>
        <w:rPr>
          <w:rFonts w:eastAsia="MS Mincho"/>
        </w:rPr>
        <w:sectPr w:rsidR="008A55B5" w:rsidSect="006C4648">
          <w:type w:val="continuous"/>
          <w:pgSz w:w="11909" w:h="16834" w:code="9"/>
          <w:pgMar w:top="1080" w:right="734" w:bottom="2434" w:left="734" w:header="720" w:footer="720" w:gutter="0"/>
          <w:cols w:space="720"/>
          <w:docGrid w:linePitch="360"/>
        </w:sectPr>
      </w:pPr>
    </w:p>
    <w:p w:rsidR="00B07D38" w:rsidRPr="000231ED" w:rsidRDefault="008A55B5" w:rsidP="000231ED">
      <w:pPr>
        <w:autoSpaceDE w:val="0"/>
        <w:autoSpaceDN w:val="0"/>
        <w:adjustRightInd w:val="0"/>
        <w:jc w:val="both"/>
        <w:rPr>
          <w:lang w:eastAsia="en-IN"/>
        </w:rPr>
      </w:pPr>
      <w:r w:rsidRPr="0011384C">
        <w:rPr>
          <w:rFonts w:eastAsia="MS Mincho"/>
          <w:b/>
          <w:iCs/>
          <w:sz w:val="18"/>
          <w:szCs w:val="18"/>
        </w:rPr>
        <w:lastRenderedPageBreak/>
        <w:t>Abstract</w:t>
      </w:r>
      <w:r>
        <w:rPr>
          <w:rFonts w:eastAsia="MS Mincho"/>
        </w:rPr>
        <w:t>—</w:t>
      </w:r>
      <w:r w:rsidR="00944B46">
        <w:t xml:space="preserve">Global </w:t>
      </w:r>
      <w:r w:rsidR="00944B46" w:rsidRPr="00944B46">
        <w:t>warming</w:t>
      </w:r>
      <w:r w:rsidR="00944B46">
        <w:t xml:space="preserve"> </w:t>
      </w:r>
      <w:r w:rsidR="00944B46" w:rsidRPr="00944B46">
        <w:t>and</w:t>
      </w:r>
      <w:r w:rsidR="00944B46">
        <w:t xml:space="preserve"> </w:t>
      </w:r>
      <w:r w:rsidR="00944B46" w:rsidRPr="00944B46">
        <w:t>climate</w:t>
      </w:r>
      <w:r w:rsidR="00944B46">
        <w:t xml:space="preserve"> </w:t>
      </w:r>
      <w:r w:rsidR="00944B46" w:rsidRPr="00944B46">
        <w:t>change</w:t>
      </w:r>
      <w:r w:rsidR="00944B46">
        <w:t xml:space="preserve"> </w:t>
      </w:r>
      <w:r w:rsidR="00944B46" w:rsidRPr="00944B46">
        <w:t>concerns</w:t>
      </w:r>
      <w:r w:rsidR="00944B46">
        <w:t xml:space="preserve"> </w:t>
      </w:r>
      <w:r w:rsidR="00944B46" w:rsidRPr="00944B46">
        <w:t>have</w:t>
      </w:r>
      <w:r w:rsidR="00B3370C">
        <w:t xml:space="preserve"> </w:t>
      </w:r>
      <w:r w:rsidR="00944B46" w:rsidRPr="00944B46">
        <w:t>triggered</w:t>
      </w:r>
      <w:r w:rsidR="00944B46">
        <w:t xml:space="preserve"> </w:t>
      </w:r>
      <w:r w:rsidR="00944B46" w:rsidRPr="00944B46">
        <w:t>global</w:t>
      </w:r>
      <w:r w:rsidR="00944B46">
        <w:t xml:space="preserve"> </w:t>
      </w:r>
      <w:r w:rsidR="00944B46" w:rsidRPr="00944B46">
        <w:t>efforts</w:t>
      </w:r>
      <w:r w:rsidR="00944B46">
        <w:t xml:space="preserve"> </w:t>
      </w:r>
      <w:r w:rsidR="00944B46" w:rsidRPr="00944B46">
        <w:t>to</w:t>
      </w:r>
      <w:r w:rsidR="00944B46">
        <w:t xml:space="preserve"> </w:t>
      </w:r>
      <w:r w:rsidR="00944B46" w:rsidRPr="00944B46">
        <w:t>reduce</w:t>
      </w:r>
      <w:r w:rsidR="00944B46">
        <w:t xml:space="preserve"> </w:t>
      </w:r>
      <w:r w:rsidR="00944B46" w:rsidRPr="00944B46">
        <w:t>the</w:t>
      </w:r>
      <w:r w:rsidR="00944B46">
        <w:t xml:space="preserve"> </w:t>
      </w:r>
      <w:r w:rsidR="00944B46" w:rsidRPr="00944B46">
        <w:t>concentration of atmospheric</w:t>
      </w:r>
      <w:r w:rsidR="00944B46">
        <w:t xml:space="preserve"> </w:t>
      </w:r>
      <w:r w:rsidR="00944B46" w:rsidRPr="00944B46">
        <w:t>carbon</w:t>
      </w:r>
      <w:r w:rsidR="00944B46">
        <w:t xml:space="preserve"> </w:t>
      </w:r>
      <w:r w:rsidR="00944B46" w:rsidRPr="00944B46">
        <w:t>dioxide</w:t>
      </w:r>
      <w:r w:rsidR="00714346">
        <w:t xml:space="preserve"> </w:t>
      </w:r>
      <w:r w:rsidR="00944B46" w:rsidRPr="00944B46">
        <w:t>(</w:t>
      </w:r>
      <w:r w:rsidR="00F64B7C">
        <w:t>CO</w:t>
      </w:r>
      <w:r w:rsidR="00F64B7C" w:rsidRPr="005B4A33">
        <w:rPr>
          <w:vertAlign w:val="subscript"/>
        </w:rPr>
        <w:t>2</w:t>
      </w:r>
      <w:r w:rsidR="00944B46" w:rsidRPr="00944B46">
        <w:t>). Carbon</w:t>
      </w:r>
      <w:r w:rsidR="00944B46">
        <w:t xml:space="preserve"> </w:t>
      </w:r>
      <w:r w:rsidR="00944B46" w:rsidRPr="00944B46">
        <w:t>dioxide</w:t>
      </w:r>
      <w:r w:rsidR="00944B46">
        <w:t xml:space="preserve"> </w:t>
      </w:r>
      <w:r w:rsidR="00944B46" w:rsidRPr="00944B46">
        <w:t>capture</w:t>
      </w:r>
      <w:r w:rsidR="00944B46">
        <w:t xml:space="preserve"> </w:t>
      </w:r>
      <w:r w:rsidR="00944B46" w:rsidRPr="00944B46">
        <w:t>and</w:t>
      </w:r>
      <w:r w:rsidR="00944B46">
        <w:t xml:space="preserve"> </w:t>
      </w:r>
      <w:r w:rsidR="00944B46" w:rsidRPr="00944B46">
        <w:t>storage</w:t>
      </w:r>
      <w:r w:rsidR="00944B46">
        <w:t xml:space="preserve"> </w:t>
      </w:r>
      <w:r w:rsidR="00944B46" w:rsidRPr="00944B46">
        <w:t>(CCS)</w:t>
      </w:r>
      <w:r w:rsidR="00944B46">
        <w:t xml:space="preserve"> </w:t>
      </w:r>
      <w:r w:rsidR="00944B46" w:rsidRPr="00944B46">
        <w:t>is</w:t>
      </w:r>
      <w:r w:rsidR="00944B46">
        <w:t xml:space="preserve"> </w:t>
      </w:r>
      <w:r w:rsidR="00944B46" w:rsidRPr="00944B46">
        <w:t>considered</w:t>
      </w:r>
      <w:r w:rsidR="00944B46">
        <w:t xml:space="preserve"> </w:t>
      </w:r>
      <w:r w:rsidR="00944B46" w:rsidRPr="00944B46">
        <w:t>a</w:t>
      </w:r>
      <w:r w:rsidR="00944B46">
        <w:t xml:space="preserve"> </w:t>
      </w:r>
      <w:r w:rsidR="00944B46" w:rsidRPr="00944B46">
        <w:t>crucial strategy</w:t>
      </w:r>
      <w:r w:rsidR="00944B46">
        <w:t xml:space="preserve"> </w:t>
      </w:r>
      <w:r w:rsidR="00944B46" w:rsidRPr="00944B46">
        <w:t>for</w:t>
      </w:r>
      <w:r w:rsidR="00944B46">
        <w:t xml:space="preserve"> </w:t>
      </w:r>
      <w:r w:rsidR="00944B46" w:rsidRPr="00944B46">
        <w:t>meeting</w:t>
      </w:r>
      <w:r w:rsidR="00944B46">
        <w:t xml:space="preserve"> </w:t>
      </w:r>
      <w:r w:rsidR="005B4A33">
        <w:t>CO</w:t>
      </w:r>
      <w:r w:rsidR="005B4A33" w:rsidRPr="005B4A33">
        <w:rPr>
          <w:vertAlign w:val="subscript"/>
        </w:rPr>
        <w:t>2</w:t>
      </w:r>
      <w:r w:rsidR="00944B46" w:rsidRPr="00944B46">
        <w:t xml:space="preserve"> emission reduction</w:t>
      </w:r>
      <w:r w:rsidR="00944B46">
        <w:t xml:space="preserve"> </w:t>
      </w:r>
      <w:r w:rsidR="00944B46" w:rsidRPr="00944B46">
        <w:t>targets.</w:t>
      </w:r>
      <w:r w:rsidR="00944B46">
        <w:t xml:space="preserve"> </w:t>
      </w:r>
      <w:r w:rsidR="00E21799">
        <w:t>T</w:t>
      </w:r>
      <w:r w:rsidR="00944B46" w:rsidRPr="00944B46">
        <w:t>his</w:t>
      </w:r>
      <w:r w:rsidR="00944B46">
        <w:t xml:space="preserve"> </w:t>
      </w:r>
      <w:r w:rsidR="00944B46" w:rsidRPr="00944B46">
        <w:t>paper</w:t>
      </w:r>
      <w:r w:rsidR="00E21799">
        <w:t xml:space="preserve"> reveals</w:t>
      </w:r>
      <w:r w:rsidR="00944B46" w:rsidRPr="00944B46">
        <w:t>,</w:t>
      </w:r>
      <w:r w:rsidR="00944B46">
        <w:t xml:space="preserve"> </w:t>
      </w:r>
      <w:r w:rsidR="00944B46" w:rsidRPr="00944B46">
        <w:t>various</w:t>
      </w:r>
      <w:r w:rsidR="00944B46">
        <w:t xml:space="preserve"> </w:t>
      </w:r>
      <w:r w:rsidR="00944B46" w:rsidRPr="00944B46">
        <w:t>aspect</w:t>
      </w:r>
      <w:r w:rsidR="00944B46">
        <w:t xml:space="preserve">s </w:t>
      </w:r>
      <w:r w:rsidR="00944B46" w:rsidRPr="00944B46">
        <w:t>of</w:t>
      </w:r>
      <w:r w:rsidR="00944B46">
        <w:t xml:space="preserve"> </w:t>
      </w:r>
      <w:r w:rsidR="00944B46" w:rsidRPr="00944B46">
        <w:t>CCS</w:t>
      </w:r>
      <w:r w:rsidR="00944B46">
        <w:t xml:space="preserve"> </w:t>
      </w:r>
      <w:r w:rsidR="00944B46" w:rsidRPr="00944B46">
        <w:t>including</w:t>
      </w:r>
      <w:r w:rsidR="00944B46">
        <w:t xml:space="preserve"> </w:t>
      </w:r>
      <w:r w:rsidR="00944B46" w:rsidRPr="00944B46">
        <w:t>the</w:t>
      </w:r>
      <w:r w:rsidR="00944B46">
        <w:t xml:space="preserve"> </w:t>
      </w:r>
      <w:r w:rsidR="00944B46" w:rsidRPr="00944B46">
        <w:t>state</w:t>
      </w:r>
      <w:r w:rsidR="00944B46">
        <w:t xml:space="preserve"> </w:t>
      </w:r>
      <w:r w:rsidR="00944B46" w:rsidRPr="00944B46">
        <w:t>of</w:t>
      </w:r>
      <w:r w:rsidR="00944B46">
        <w:t xml:space="preserve"> </w:t>
      </w:r>
      <w:r w:rsidR="00944B46" w:rsidRPr="00944B46">
        <w:t>the</w:t>
      </w:r>
      <w:r w:rsidR="00944B46">
        <w:t xml:space="preserve"> </w:t>
      </w:r>
      <w:r w:rsidR="00944B46" w:rsidRPr="00944B46">
        <w:t>art</w:t>
      </w:r>
      <w:r w:rsidR="00944B46">
        <w:t xml:space="preserve"> </w:t>
      </w:r>
      <w:r w:rsidR="00944B46" w:rsidRPr="00944B46">
        <w:t>technologies</w:t>
      </w:r>
      <w:r w:rsidR="00944B46">
        <w:t xml:space="preserve"> </w:t>
      </w:r>
      <w:r w:rsidR="00944B46" w:rsidRPr="00944B46">
        <w:t>for</w:t>
      </w:r>
      <w:r w:rsidR="00944B46">
        <w:t xml:space="preserve"> </w:t>
      </w:r>
      <w:r w:rsidR="005B4A33">
        <w:t>CO</w:t>
      </w:r>
      <w:r w:rsidR="005B4A33" w:rsidRPr="005B4A33">
        <w:rPr>
          <w:vertAlign w:val="subscript"/>
        </w:rPr>
        <w:t>2</w:t>
      </w:r>
      <w:r w:rsidR="00944B46">
        <w:t xml:space="preserve"> </w:t>
      </w:r>
      <w:r w:rsidR="00944B46" w:rsidRPr="00944B46">
        <w:t>capture,</w:t>
      </w:r>
      <w:r w:rsidR="00944B46">
        <w:t xml:space="preserve"> </w:t>
      </w:r>
      <w:r w:rsidR="00944B46" w:rsidRPr="00944B46">
        <w:t>separation,</w:t>
      </w:r>
      <w:r w:rsidR="00944B46">
        <w:t xml:space="preserve"> </w:t>
      </w:r>
      <w:r w:rsidR="00944B46" w:rsidRPr="00944B46">
        <w:t>transport,</w:t>
      </w:r>
      <w:r w:rsidR="00944B46">
        <w:t xml:space="preserve"> </w:t>
      </w:r>
      <w:r w:rsidR="00043D0A">
        <w:t>storage and utilization</w:t>
      </w:r>
      <w:r w:rsidR="00944B46" w:rsidRPr="00944B46">
        <w:t>.</w:t>
      </w:r>
      <w:r w:rsidR="000231ED">
        <w:t xml:space="preserve"> As per Greenhouse Development Right (GDR) </w:t>
      </w:r>
      <w:r w:rsidR="000231ED">
        <w:rPr>
          <w:lang w:eastAsia="en-IN"/>
        </w:rPr>
        <w:t>o</w:t>
      </w:r>
      <w:r w:rsidR="000231ED" w:rsidRPr="000231ED">
        <w:rPr>
          <w:lang w:eastAsia="en-IN"/>
        </w:rPr>
        <w:t>ur projection of different trends of coal-based power plant capacities up to 2050 ranges between 13</w:t>
      </w:r>
      <w:r w:rsidR="000231ED">
        <w:rPr>
          <w:lang w:eastAsia="en-IN"/>
        </w:rPr>
        <w:t xml:space="preserve"> </w:t>
      </w:r>
      <w:r w:rsidR="00196F3F">
        <w:rPr>
          <w:lang w:eastAsia="en-IN"/>
        </w:rPr>
        <w:t>and 111 Giga tone (Gt)</w:t>
      </w:r>
      <w:r w:rsidR="000231ED" w:rsidRPr="000231ED">
        <w:rPr>
          <w:lang w:eastAsia="en-IN"/>
        </w:rPr>
        <w:t xml:space="preserve"> of</w:t>
      </w:r>
      <w:r w:rsidR="005B4A33" w:rsidRPr="005B4A33">
        <w:t xml:space="preserve"> </w:t>
      </w:r>
      <w:r w:rsidR="005B4A33">
        <w:t>CO</w:t>
      </w:r>
      <w:r w:rsidR="005B4A33" w:rsidRPr="005B4A33">
        <w:rPr>
          <w:vertAlign w:val="subscript"/>
        </w:rPr>
        <w:t>2</w:t>
      </w:r>
      <w:r w:rsidR="005B4A33">
        <w:rPr>
          <w:vertAlign w:val="subscript"/>
        </w:rPr>
        <w:t xml:space="preserve"> </w:t>
      </w:r>
      <w:r w:rsidR="000231ED" w:rsidRPr="000231ED">
        <w:rPr>
          <w:lang w:eastAsia="en-IN"/>
        </w:rPr>
        <w:t>that may be captured from coal-fired power plants to be built by 2050. If very optimistic</w:t>
      </w:r>
      <w:r w:rsidR="000231ED">
        <w:rPr>
          <w:lang w:eastAsia="en-IN"/>
        </w:rPr>
        <w:t xml:space="preserve"> </w:t>
      </w:r>
      <w:r w:rsidR="000231ED" w:rsidRPr="000231ED">
        <w:rPr>
          <w:lang w:eastAsia="en-IN"/>
        </w:rPr>
        <w:t xml:space="preserve">assumptions about the country’s </w:t>
      </w:r>
      <w:r w:rsidR="005B4A33">
        <w:t>CO</w:t>
      </w:r>
      <w:r w:rsidR="005B4A33" w:rsidRPr="005B4A33">
        <w:rPr>
          <w:vertAlign w:val="subscript"/>
        </w:rPr>
        <w:t>2</w:t>
      </w:r>
      <w:r w:rsidR="000231ED" w:rsidRPr="000231ED">
        <w:rPr>
          <w:lang w:eastAsia="en-IN"/>
        </w:rPr>
        <w:t xml:space="preserve"> storage potential are applied, 75 Gt of </w:t>
      </w:r>
      <w:r w:rsidR="005B4A33">
        <w:t>CO</w:t>
      </w:r>
      <w:r w:rsidR="005B4A33" w:rsidRPr="005B4A33">
        <w:rPr>
          <w:vertAlign w:val="subscript"/>
        </w:rPr>
        <w:t>2</w:t>
      </w:r>
      <w:r w:rsidR="000231ED" w:rsidRPr="000231ED">
        <w:rPr>
          <w:lang w:eastAsia="en-IN"/>
        </w:rPr>
        <w:t xml:space="preserve"> could theoretically be</w:t>
      </w:r>
      <w:r w:rsidR="000231ED">
        <w:rPr>
          <w:lang w:eastAsia="en-IN"/>
        </w:rPr>
        <w:t xml:space="preserve"> </w:t>
      </w:r>
      <w:r w:rsidR="000231ED" w:rsidRPr="000231ED">
        <w:rPr>
          <w:lang w:eastAsia="en-IN"/>
        </w:rPr>
        <w:t>stored as a result of matching these sources with suitable sinks</w:t>
      </w:r>
      <w:r w:rsidR="000231ED">
        <w:rPr>
          <w:rFonts w:ascii="AdvGulliv-R" w:hAnsi="AdvGulliv-R" w:cs="AdvGulliv-R"/>
          <w:sz w:val="14"/>
          <w:szCs w:val="14"/>
          <w:lang w:eastAsia="en-IN"/>
        </w:rPr>
        <w:t>.</w:t>
      </w:r>
      <w:r w:rsidR="00B3370C" w:rsidRPr="00B3370C">
        <w:rPr>
          <w:rFonts w:ascii="AdvGulliv-R" w:hAnsi="AdvGulliv-R" w:cs="AdvGulliv-R"/>
          <w:sz w:val="14"/>
          <w:szCs w:val="14"/>
          <w:lang w:eastAsia="en-IN"/>
        </w:rPr>
        <w:t xml:space="preserve"> </w:t>
      </w:r>
      <w:r w:rsidR="00D1397A">
        <w:rPr>
          <w:lang w:eastAsia="en-IN"/>
        </w:rPr>
        <w:t>The aim of the present review</w:t>
      </w:r>
      <w:r w:rsidR="00B3370C" w:rsidRPr="00B3370C">
        <w:rPr>
          <w:lang w:eastAsia="en-IN"/>
        </w:rPr>
        <w:t xml:space="preserve"> is to</w:t>
      </w:r>
      <w:r w:rsidR="00B3370C">
        <w:rPr>
          <w:lang w:eastAsia="en-IN"/>
        </w:rPr>
        <w:t xml:space="preserve"> check the feasibility and economics of CCS and </w:t>
      </w:r>
      <w:r w:rsidR="005B4A33">
        <w:t>CO</w:t>
      </w:r>
      <w:r w:rsidR="005B4A33" w:rsidRPr="005B4A33">
        <w:rPr>
          <w:vertAlign w:val="subscript"/>
        </w:rPr>
        <w:t>2</w:t>
      </w:r>
      <w:r w:rsidR="00B3370C">
        <w:rPr>
          <w:lang w:eastAsia="en-IN"/>
        </w:rPr>
        <w:t xml:space="preserve"> utilization in fuel production</w:t>
      </w:r>
      <w:r w:rsidR="004311D6">
        <w:rPr>
          <w:lang w:eastAsia="en-IN"/>
        </w:rPr>
        <w:t xml:space="preserve"> by </w:t>
      </w:r>
      <w:r w:rsidR="00043D0A">
        <w:rPr>
          <w:lang w:eastAsia="en-IN"/>
        </w:rPr>
        <w:t>brake through solar cell technology</w:t>
      </w:r>
      <w:r w:rsidR="00B3370C">
        <w:rPr>
          <w:lang w:eastAsia="en-IN"/>
        </w:rPr>
        <w:t>.</w:t>
      </w:r>
    </w:p>
    <w:p w:rsidR="008A55B5" w:rsidRDefault="008A55B5">
      <w:pPr>
        <w:pStyle w:val="Abstract"/>
        <w:rPr>
          <w:rFonts w:eastAsia="MS Mincho"/>
        </w:rPr>
      </w:pPr>
    </w:p>
    <w:p w:rsidR="00594ECD" w:rsidRDefault="0072064C" w:rsidP="00594ECD">
      <w:pPr>
        <w:jc w:val="both"/>
        <w:rPr>
          <w:sz w:val="24"/>
          <w:szCs w:val="24"/>
        </w:rPr>
      </w:pPr>
      <w:r w:rsidRPr="0011384C">
        <w:rPr>
          <w:rFonts w:eastAsia="MS Mincho"/>
          <w:b/>
        </w:rPr>
        <w:t>Keywords</w:t>
      </w:r>
      <w:r>
        <w:rPr>
          <w:rFonts w:eastAsia="MS Mincho"/>
        </w:rPr>
        <w:t>—</w:t>
      </w:r>
      <w:r w:rsidR="00594ECD" w:rsidRPr="00594ECD">
        <w:t xml:space="preserve"> Carbon capture and storage</w:t>
      </w:r>
      <w:r w:rsidR="00E21799">
        <w:t xml:space="preserve"> </w:t>
      </w:r>
      <w:r w:rsidR="007341AF">
        <w:t xml:space="preserve">(CCS), </w:t>
      </w:r>
      <w:r w:rsidR="00594ECD" w:rsidRPr="00594ECD">
        <w:t xml:space="preserve">Carbon capture and </w:t>
      </w:r>
      <w:r w:rsidR="00E21799">
        <w:t>utilization</w:t>
      </w:r>
      <w:r w:rsidR="007341AF">
        <w:t xml:space="preserve"> (CCU), </w:t>
      </w:r>
      <w:r w:rsidR="00594ECD" w:rsidRPr="00594ECD">
        <w:t>environmental impacts, Breakthrough solar cell</w:t>
      </w:r>
      <w:r w:rsidR="007341AF">
        <w:t xml:space="preserve"> </w:t>
      </w:r>
      <w:r w:rsidR="00594ECD" w:rsidRPr="00594ECD">
        <w:t>(BSC),</w:t>
      </w:r>
      <w:r w:rsidR="007341AF">
        <w:t xml:space="preserve"> </w:t>
      </w:r>
      <w:r w:rsidR="00594ECD" w:rsidRPr="00594ECD">
        <w:t>photosynthetic s</w:t>
      </w:r>
      <w:r w:rsidR="00E21799">
        <w:t>olar cell.</w:t>
      </w:r>
    </w:p>
    <w:p w:rsidR="00594ECD" w:rsidRPr="00B97447" w:rsidRDefault="00594ECD" w:rsidP="00594ECD">
      <w:pPr>
        <w:pStyle w:val="keywords"/>
        <w:rPr>
          <w:rFonts w:eastAsia="MS Mincho"/>
          <w:sz w:val="20"/>
          <w:szCs w:val="20"/>
        </w:rPr>
      </w:pPr>
    </w:p>
    <w:p w:rsidR="008A55B5" w:rsidRPr="00B97447" w:rsidRDefault="00827890" w:rsidP="00B97447">
      <w:pPr>
        <w:pStyle w:val="keywords"/>
        <w:jc w:val="center"/>
        <w:rPr>
          <w:i w:val="0"/>
          <w:sz w:val="20"/>
          <w:szCs w:val="20"/>
        </w:rPr>
      </w:pPr>
      <w:r w:rsidRPr="00B97447">
        <w:rPr>
          <w:i w:val="0"/>
          <w:sz w:val="20"/>
          <w:szCs w:val="20"/>
        </w:rPr>
        <w:t>Introduction</w:t>
      </w:r>
    </w:p>
    <w:p w:rsidR="00DF5C89" w:rsidRDefault="00DF5C89" w:rsidP="00DF5C89">
      <w:pPr>
        <w:spacing w:before="30" w:after="30"/>
        <w:ind w:firstLine="360"/>
        <w:jc w:val="both"/>
      </w:pPr>
      <w:r w:rsidRPr="00DF5C89">
        <w:t>Coal fire</w:t>
      </w:r>
      <w:r w:rsidR="009446B7">
        <w:t>d</w:t>
      </w:r>
      <w:r w:rsidRPr="00DF5C89">
        <w:t xml:space="preserve"> power plants, cement/brick factories, oil refineries, natural gas wells, and transportation all emit </w:t>
      </w:r>
      <w:r w:rsidR="00E21799">
        <w:t>CO</w:t>
      </w:r>
      <w:r w:rsidR="00E21799" w:rsidRPr="005B4A33">
        <w:rPr>
          <w:vertAlign w:val="subscript"/>
        </w:rPr>
        <w:t>2</w:t>
      </w:r>
      <w:r w:rsidR="00E21799" w:rsidRPr="000231ED">
        <w:rPr>
          <w:lang w:eastAsia="en-IN"/>
        </w:rPr>
        <w:t xml:space="preserve"> </w:t>
      </w:r>
      <w:r w:rsidRPr="00DF5C89">
        <w:t>from the burning of fossil fuels.  The</w:t>
      </w:r>
      <w:r w:rsidR="00D1397A">
        <w:t xml:space="preserve"> Indian</w:t>
      </w:r>
      <w:r w:rsidRPr="00DF5C89">
        <w:t xml:space="preserve"> government is planning to set mandatory caps on </w:t>
      </w:r>
      <w:r w:rsidR="00E21799">
        <w:t>CO</w:t>
      </w:r>
      <w:r w:rsidR="00E21799" w:rsidRPr="005B4A33">
        <w:rPr>
          <w:vertAlign w:val="subscript"/>
        </w:rPr>
        <w:t>2</w:t>
      </w:r>
      <w:r w:rsidRPr="00DF5C89">
        <w:t xml:space="preserve"> emissions, causing companies to develop and test methods to mitigate their carbon footprint. One possible way to accomplish this is by Carbon dioxide Capture and Storage. </w:t>
      </w:r>
      <w:r w:rsidR="007341AF">
        <w:t>[</w:t>
      </w:r>
      <w:r w:rsidR="007B3607">
        <w:t>1</w:t>
      </w:r>
      <w:r w:rsidR="007341AF">
        <w:t>]</w:t>
      </w:r>
    </w:p>
    <w:p w:rsidR="00DF5C89" w:rsidRDefault="00DF5C89" w:rsidP="00DF5C89">
      <w:pPr>
        <w:spacing w:before="30" w:after="30"/>
        <w:ind w:firstLine="360"/>
        <w:jc w:val="both"/>
      </w:pPr>
      <w:r w:rsidRPr="008564C5">
        <w:t xml:space="preserve"> In</w:t>
      </w:r>
      <w:r>
        <w:t xml:space="preserve"> CCS </w:t>
      </w:r>
      <w:r w:rsidRPr="008564C5">
        <w:t>three technologies are developed suc</w:t>
      </w:r>
      <w:r>
        <w:t>h as</w:t>
      </w:r>
    </w:p>
    <w:p w:rsidR="00DF5C89" w:rsidRDefault="007341AF" w:rsidP="00DF5C89">
      <w:pPr>
        <w:spacing w:before="30" w:after="30"/>
        <w:ind w:firstLine="360"/>
        <w:jc w:val="both"/>
      </w:pPr>
      <w:r>
        <w:t>1 .P</w:t>
      </w:r>
      <w:r w:rsidR="00DF5C89">
        <w:t>ost combustion</w:t>
      </w:r>
    </w:p>
    <w:p w:rsidR="00DF5C89" w:rsidRDefault="00DF5C89" w:rsidP="00DF5C89">
      <w:pPr>
        <w:spacing w:before="30" w:after="30"/>
        <w:ind w:firstLine="360"/>
        <w:jc w:val="both"/>
      </w:pPr>
      <w:r>
        <w:t xml:space="preserve">2. </w:t>
      </w:r>
      <w:r w:rsidR="007341AF">
        <w:t>P</w:t>
      </w:r>
      <w:r w:rsidRPr="008564C5">
        <w:t xml:space="preserve">re combustion and </w:t>
      </w:r>
    </w:p>
    <w:p w:rsidR="00DF5C89" w:rsidRDefault="00DF5C89" w:rsidP="00DF5C89">
      <w:pPr>
        <w:spacing w:before="30" w:after="30"/>
        <w:ind w:firstLine="360"/>
        <w:jc w:val="both"/>
      </w:pPr>
      <w:r>
        <w:t xml:space="preserve">3. </w:t>
      </w:r>
      <w:r w:rsidR="007341AF">
        <w:t>O</w:t>
      </w:r>
      <w:r w:rsidRPr="008564C5">
        <w:t>xy-fuel combustion.</w:t>
      </w:r>
    </w:p>
    <w:p w:rsidR="00DF5C89" w:rsidRPr="00DF5C89" w:rsidRDefault="00DF5C89" w:rsidP="00DF5C89">
      <w:pPr>
        <w:autoSpaceDE w:val="0"/>
        <w:autoSpaceDN w:val="0"/>
        <w:adjustRightInd w:val="0"/>
        <w:jc w:val="both"/>
        <w:rPr>
          <w:color w:val="000000"/>
          <w:lang w:eastAsia="en-IN"/>
        </w:rPr>
      </w:pPr>
      <w:r w:rsidRPr="00DF5C89">
        <w:rPr>
          <w:color w:val="000000"/>
          <w:lang w:eastAsia="en-IN"/>
        </w:rPr>
        <w:t xml:space="preserve">Developing stable homogeneous catalysts for </w:t>
      </w:r>
      <w:r w:rsidR="00E21799">
        <w:t>CO</w:t>
      </w:r>
      <w:r w:rsidR="00E21799" w:rsidRPr="005B4A33">
        <w:rPr>
          <w:vertAlign w:val="subscript"/>
        </w:rPr>
        <w:t>2</w:t>
      </w:r>
      <w:r w:rsidRPr="00DF5C89">
        <w:rPr>
          <w:color w:val="000000"/>
          <w:lang w:eastAsia="en-IN"/>
        </w:rPr>
        <w:t xml:space="preserve"> reduction to methanol was a</w:t>
      </w:r>
      <w:r>
        <w:rPr>
          <w:color w:val="000000"/>
          <w:lang w:eastAsia="en-IN"/>
        </w:rPr>
        <w:t xml:space="preserve"> challenge.  </w:t>
      </w:r>
      <w:r w:rsidRPr="00DF5C89">
        <w:rPr>
          <w:color w:val="000000"/>
          <w:lang w:eastAsia="en-IN"/>
        </w:rPr>
        <w:t xml:space="preserve">Majority of the catalysts stopped at the </w:t>
      </w:r>
      <w:r w:rsidRPr="00DF5C89">
        <w:rPr>
          <w:color w:val="000000" w:themeColor="text1"/>
          <w:lang w:eastAsia="en-IN"/>
        </w:rPr>
        <w:t>formic acid</w:t>
      </w:r>
      <w:r w:rsidRPr="00DF5C89">
        <w:rPr>
          <w:color w:val="313D57"/>
          <w:lang w:eastAsia="en-IN"/>
        </w:rPr>
        <w:t xml:space="preserve"> </w:t>
      </w:r>
      <w:r w:rsidRPr="00DF5C89">
        <w:rPr>
          <w:color w:val="000000"/>
          <w:lang w:eastAsia="en-IN"/>
        </w:rPr>
        <w:t>stage.</w:t>
      </w:r>
      <w:r>
        <w:rPr>
          <w:color w:val="000000"/>
          <w:lang w:eastAsia="en-IN"/>
        </w:rPr>
        <w:t xml:space="preserve"> </w:t>
      </w:r>
      <w:r w:rsidRPr="00DF5C89">
        <w:rPr>
          <w:color w:val="000000"/>
          <w:lang w:eastAsia="en-IN"/>
        </w:rPr>
        <w:t>Fu</w:t>
      </w:r>
      <w:r>
        <w:rPr>
          <w:color w:val="000000"/>
          <w:lang w:eastAsia="en-IN"/>
        </w:rPr>
        <w:t>rther</w:t>
      </w:r>
      <w:r w:rsidR="002727DE">
        <w:rPr>
          <w:color w:val="000000"/>
          <w:lang w:eastAsia="en-IN"/>
        </w:rPr>
        <w:t>more, it was</w:t>
      </w:r>
      <w:r>
        <w:rPr>
          <w:color w:val="000000"/>
          <w:lang w:eastAsia="en-IN"/>
        </w:rPr>
        <w:t xml:space="preserve"> needed a catalyst </w:t>
      </w:r>
      <w:r w:rsidRPr="00DF5C89">
        <w:rPr>
          <w:color w:val="000000"/>
          <w:lang w:eastAsia="en-IN"/>
        </w:rPr>
        <w:t>that could reduce carbamates or alkyl</w:t>
      </w:r>
      <w:r w:rsidR="00E21799">
        <w:rPr>
          <w:color w:val="000000"/>
          <w:lang w:eastAsia="en-IN"/>
        </w:rPr>
        <w:t xml:space="preserve"> </w:t>
      </w:r>
      <w:r w:rsidRPr="00DF5C89">
        <w:rPr>
          <w:color w:val="000000"/>
          <w:lang w:eastAsia="en-IN"/>
        </w:rPr>
        <w:t>ammonium</w:t>
      </w:r>
      <w:r>
        <w:rPr>
          <w:color w:val="000000"/>
          <w:lang w:eastAsia="en-IN"/>
        </w:rPr>
        <w:t xml:space="preserve"> </w:t>
      </w:r>
      <w:r w:rsidRPr="00DF5C89">
        <w:rPr>
          <w:color w:val="000000"/>
          <w:lang w:eastAsia="en-IN"/>
        </w:rPr>
        <w:t>bicarbonates directly to methanol.</w:t>
      </w:r>
      <w:r w:rsidR="0076534D">
        <w:rPr>
          <w:color w:val="000000"/>
          <w:lang w:eastAsia="en-IN"/>
        </w:rPr>
        <w:t xml:space="preserve"> It has been</w:t>
      </w:r>
      <w:r>
        <w:rPr>
          <w:color w:val="000000"/>
          <w:lang w:eastAsia="en-IN"/>
        </w:rPr>
        <w:t xml:space="preserve"> achieved both with </w:t>
      </w:r>
      <w:r w:rsidR="002727DE">
        <w:rPr>
          <w:color w:val="000000"/>
          <w:lang w:eastAsia="en-IN"/>
        </w:rPr>
        <w:t xml:space="preserve">catalyst. </w:t>
      </w:r>
      <w:r w:rsidRPr="00DF5C89">
        <w:rPr>
          <w:color w:val="000000"/>
          <w:lang w:eastAsia="en-IN"/>
        </w:rPr>
        <w:t>With the new cataly</w:t>
      </w:r>
      <w:r>
        <w:rPr>
          <w:color w:val="000000"/>
          <w:lang w:eastAsia="en-IN"/>
        </w:rPr>
        <w:t xml:space="preserve">st, along with a few additional </w:t>
      </w:r>
      <w:r w:rsidRPr="00DF5C89">
        <w:rPr>
          <w:color w:val="000000"/>
          <w:lang w:eastAsia="en-IN"/>
        </w:rPr>
        <w:t>compounds, the researchers</w:t>
      </w:r>
      <w:r>
        <w:rPr>
          <w:color w:val="000000"/>
          <w:lang w:eastAsia="en-IN"/>
        </w:rPr>
        <w:t xml:space="preserve"> </w:t>
      </w:r>
      <w:r w:rsidRPr="00DF5C89">
        <w:rPr>
          <w:color w:val="000000"/>
          <w:lang w:eastAsia="en-IN"/>
        </w:rPr>
        <w:t xml:space="preserve">demonstrated that up to 79% of the </w:t>
      </w:r>
      <w:r w:rsidR="00F64B7C">
        <w:rPr>
          <w:color w:val="000000"/>
          <w:lang w:eastAsia="en-IN"/>
        </w:rPr>
        <w:t>CO2</w:t>
      </w:r>
      <w:r w:rsidRPr="00DF5C89">
        <w:rPr>
          <w:color w:val="000000"/>
          <w:lang w:eastAsia="en-IN"/>
        </w:rPr>
        <w:t xml:space="preserve"> captured from the air can be converted into</w:t>
      </w:r>
      <w:r>
        <w:rPr>
          <w:color w:val="000000"/>
          <w:lang w:eastAsia="en-IN"/>
        </w:rPr>
        <w:t xml:space="preserve"> </w:t>
      </w:r>
      <w:r w:rsidRPr="00DF5C89">
        <w:rPr>
          <w:color w:val="000000"/>
          <w:lang w:eastAsia="en-IN"/>
        </w:rPr>
        <w:t xml:space="preserve">methanol. </w:t>
      </w:r>
      <w:r w:rsidRPr="00DF5C89">
        <w:rPr>
          <w:color w:val="000000"/>
          <w:lang w:eastAsia="en-IN"/>
        </w:rPr>
        <w:lastRenderedPageBreak/>
        <w:t>Initially the methanol is mixed with water, but it can be easily separated out</w:t>
      </w:r>
      <w:r>
        <w:rPr>
          <w:color w:val="000000"/>
          <w:lang w:eastAsia="en-IN"/>
        </w:rPr>
        <w:t xml:space="preserve"> </w:t>
      </w:r>
      <w:r w:rsidRPr="00DF5C89">
        <w:rPr>
          <w:color w:val="000000"/>
          <w:lang w:eastAsia="en-IN"/>
        </w:rPr>
        <w:t>by distillation.</w:t>
      </w:r>
    </w:p>
    <w:p w:rsidR="00DF5C89" w:rsidRDefault="00484A58" w:rsidP="00DF5C89">
      <w:pPr>
        <w:spacing w:before="30" w:after="30"/>
        <w:ind w:firstLine="360"/>
        <w:jc w:val="both"/>
      </w:pPr>
      <w:r>
        <w:rPr>
          <w:noProof/>
        </w:rPr>
        <w:drawing>
          <wp:inline distT="0" distB="0" distL="0" distR="0">
            <wp:extent cx="3200400" cy="1447224"/>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3200400" cy="1447224"/>
                    </a:xfrm>
                    <a:prstGeom prst="rect">
                      <a:avLst/>
                    </a:prstGeom>
                    <a:noFill/>
                    <a:ln w="9525">
                      <a:noFill/>
                      <a:miter lim="800000"/>
                      <a:headEnd/>
                      <a:tailEnd/>
                    </a:ln>
                  </pic:spPr>
                </pic:pic>
              </a:graphicData>
            </a:graphic>
          </wp:inline>
        </w:drawing>
      </w:r>
    </w:p>
    <w:p w:rsidR="002727DE" w:rsidRPr="002727DE" w:rsidRDefault="002727DE" w:rsidP="00DF5C89">
      <w:pPr>
        <w:spacing w:before="30" w:after="30"/>
        <w:ind w:firstLine="360"/>
        <w:jc w:val="both"/>
        <w:rPr>
          <w:b/>
          <w:sz w:val="18"/>
          <w:szCs w:val="18"/>
        </w:rPr>
      </w:pPr>
      <w:r w:rsidRPr="007F3E69">
        <w:rPr>
          <w:sz w:val="18"/>
          <w:szCs w:val="18"/>
        </w:rPr>
        <w:t>Fig1:-Set of methods used for the integrated assessment [4]</w:t>
      </w:r>
    </w:p>
    <w:p w:rsidR="008A55B5" w:rsidRDefault="00416ED3" w:rsidP="00D1397A">
      <w:pPr>
        <w:autoSpaceDE w:val="0"/>
        <w:autoSpaceDN w:val="0"/>
        <w:adjustRightInd w:val="0"/>
        <w:jc w:val="both"/>
        <w:rPr>
          <w:color w:val="222222"/>
          <w:lang w:eastAsia="en-IN"/>
        </w:rPr>
      </w:pPr>
      <w:r w:rsidRPr="00416ED3">
        <w:rPr>
          <w:color w:val="222222"/>
          <w:lang w:eastAsia="en-IN"/>
        </w:rPr>
        <w:t xml:space="preserve">Chemical reactions that convert </w:t>
      </w:r>
      <w:r w:rsidR="00F64B7C">
        <w:rPr>
          <w:color w:val="222222"/>
          <w:lang w:eastAsia="en-IN"/>
        </w:rPr>
        <w:t>CO</w:t>
      </w:r>
      <w:r w:rsidR="00F64B7C" w:rsidRPr="00185737">
        <w:rPr>
          <w:color w:val="222222"/>
          <w:vertAlign w:val="subscript"/>
          <w:lang w:eastAsia="en-IN"/>
        </w:rPr>
        <w:t>2</w:t>
      </w:r>
      <w:r w:rsidRPr="00416ED3">
        <w:rPr>
          <w:color w:val="222222"/>
          <w:lang w:eastAsia="en-IN"/>
        </w:rPr>
        <w:t xml:space="preserve"> into burnable forms of carbon are called reduction reactions, the opposite of</w:t>
      </w:r>
      <w:r>
        <w:rPr>
          <w:color w:val="222222"/>
          <w:lang w:eastAsia="en-IN"/>
        </w:rPr>
        <w:t xml:space="preserve"> </w:t>
      </w:r>
      <w:r w:rsidRPr="00416ED3">
        <w:rPr>
          <w:color w:val="222222"/>
          <w:lang w:eastAsia="en-IN"/>
        </w:rPr>
        <w:t xml:space="preserve">oxidation or combustion. Engineers have been exploring different catalysts to drive </w:t>
      </w:r>
      <w:r w:rsidR="00185737">
        <w:rPr>
          <w:color w:val="222222"/>
          <w:lang w:eastAsia="en-IN"/>
        </w:rPr>
        <w:t>CO</w:t>
      </w:r>
      <w:r w:rsidR="00185737" w:rsidRPr="00185737">
        <w:rPr>
          <w:color w:val="222222"/>
          <w:vertAlign w:val="subscript"/>
          <w:lang w:eastAsia="en-IN"/>
        </w:rPr>
        <w:t>2</w:t>
      </w:r>
      <w:r w:rsidRPr="00416ED3">
        <w:rPr>
          <w:color w:val="222222"/>
          <w:lang w:eastAsia="en-IN"/>
        </w:rPr>
        <w:t xml:space="preserve"> reduction, but so far such</w:t>
      </w:r>
      <w:r>
        <w:rPr>
          <w:color w:val="222222"/>
          <w:lang w:eastAsia="en-IN"/>
        </w:rPr>
        <w:t xml:space="preserve"> </w:t>
      </w:r>
      <w:r w:rsidRPr="00416ED3">
        <w:rPr>
          <w:color w:val="222222"/>
          <w:lang w:eastAsia="en-IN"/>
        </w:rPr>
        <w:t>reactions have been inefficient and rely on expensive precious metals such as silver</w:t>
      </w:r>
      <w:r>
        <w:rPr>
          <w:color w:val="222222"/>
          <w:lang w:eastAsia="en-IN"/>
        </w:rPr>
        <w:t>.</w:t>
      </w:r>
      <w:r w:rsidR="009B524B">
        <w:rPr>
          <w:color w:val="222222"/>
          <w:lang w:eastAsia="en-IN"/>
        </w:rPr>
        <w:t xml:space="preserve"> </w:t>
      </w:r>
      <w:r w:rsidR="002727DE">
        <w:rPr>
          <w:color w:val="222222"/>
          <w:lang w:eastAsia="en-IN"/>
        </w:rPr>
        <w:t>[3,4,5]</w:t>
      </w:r>
    </w:p>
    <w:p w:rsidR="009446B7" w:rsidRPr="00D1397A" w:rsidRDefault="009446B7" w:rsidP="00D1397A">
      <w:pPr>
        <w:autoSpaceDE w:val="0"/>
        <w:autoSpaceDN w:val="0"/>
        <w:adjustRightInd w:val="0"/>
        <w:jc w:val="both"/>
        <w:rPr>
          <w:color w:val="222222"/>
          <w:lang w:eastAsia="en-IN"/>
        </w:rPr>
      </w:pPr>
    </w:p>
    <w:p w:rsidR="00416ED3" w:rsidRPr="00416ED3" w:rsidRDefault="00416ED3" w:rsidP="006C1482">
      <w:pPr>
        <w:autoSpaceDE w:val="0"/>
        <w:autoSpaceDN w:val="0"/>
        <w:adjustRightInd w:val="0"/>
        <w:ind w:firstLine="288"/>
        <w:jc w:val="both"/>
        <w:rPr>
          <w:lang w:eastAsia="en-IN"/>
        </w:rPr>
      </w:pPr>
      <w:r>
        <w:t>CCS</w:t>
      </w:r>
      <w:r w:rsidR="00FF56F6" w:rsidRPr="00FF56F6">
        <w:t xml:space="preserve"> technology plays an important role in providing environmental friendly energy for domestic and industrial </w:t>
      </w:r>
      <w:r w:rsidR="001A19CE">
        <w:t>applications</w:t>
      </w:r>
      <w:r>
        <w:rPr>
          <w:lang w:eastAsia="en-IN"/>
        </w:rPr>
        <w:t>.</w:t>
      </w:r>
    </w:p>
    <w:p w:rsidR="008A55B5" w:rsidRPr="00D82013" w:rsidRDefault="00416ED3" w:rsidP="00B97447">
      <w:pPr>
        <w:autoSpaceDE w:val="0"/>
        <w:autoSpaceDN w:val="0"/>
        <w:adjustRightInd w:val="0"/>
        <w:ind w:firstLine="288"/>
        <w:jc w:val="both"/>
        <w:rPr>
          <w:color w:val="222222"/>
          <w:lang w:eastAsia="en-IN"/>
        </w:rPr>
      </w:pPr>
      <w:r>
        <w:rPr>
          <w:lang w:eastAsia="en-IN"/>
        </w:rPr>
        <w:t>U</w:t>
      </w:r>
      <w:r w:rsidRPr="00416ED3">
        <w:rPr>
          <w:lang w:eastAsia="en-IN"/>
        </w:rPr>
        <w:t>sing specific methods</w:t>
      </w:r>
      <w:r>
        <w:rPr>
          <w:lang w:eastAsia="en-IN"/>
        </w:rPr>
        <w:t xml:space="preserve"> </w:t>
      </w:r>
      <w:r w:rsidR="001A19CE">
        <w:t>t</w:t>
      </w:r>
      <w:r w:rsidR="00FF56F6" w:rsidRPr="00416ED3">
        <w:t>here</w:t>
      </w:r>
      <w:r w:rsidR="00FF56F6" w:rsidRPr="00FF56F6">
        <w:t xml:space="preserve"> is a scope for improvement in the efficiency </w:t>
      </w:r>
      <w:r w:rsidR="001A19CE">
        <w:t>f</w:t>
      </w:r>
      <w:r>
        <w:t>uel formation process</w:t>
      </w:r>
      <w:r w:rsidR="00FF56F6" w:rsidRPr="00D82013">
        <w:t>.</w:t>
      </w:r>
      <w:r w:rsidR="00B97447">
        <w:t xml:space="preserve"> Main</w:t>
      </w:r>
      <w:r w:rsidR="00B97447">
        <w:rPr>
          <w:color w:val="222222"/>
          <w:lang w:eastAsia="en-IN"/>
        </w:rPr>
        <w:t xml:space="preserve"> focus of this technology is </w:t>
      </w:r>
      <w:r w:rsidR="001A19CE">
        <w:rPr>
          <w:color w:val="222222"/>
          <w:lang w:eastAsia="en-IN"/>
        </w:rPr>
        <w:t xml:space="preserve">on a family of </w:t>
      </w:r>
      <w:r w:rsidR="00D82013" w:rsidRPr="00D82013">
        <w:rPr>
          <w:color w:val="222222"/>
          <w:lang w:eastAsia="en-IN"/>
        </w:rPr>
        <w:t>nano-structured compounds called transition metal</w:t>
      </w:r>
      <w:r w:rsidR="00B97447">
        <w:rPr>
          <w:color w:val="222222"/>
          <w:lang w:eastAsia="en-IN"/>
        </w:rPr>
        <w:t xml:space="preserve">. </w:t>
      </w:r>
      <w:r w:rsidR="001D6646">
        <w:rPr>
          <w:color w:val="222222"/>
          <w:lang w:eastAsia="en-IN"/>
        </w:rPr>
        <w:t>Dichalcogenides</w:t>
      </w:r>
      <w:r w:rsidR="001A19CE">
        <w:rPr>
          <w:color w:val="222222"/>
          <w:lang w:eastAsia="en-IN"/>
        </w:rPr>
        <w:t xml:space="preserve"> or TMDCs </w:t>
      </w:r>
      <w:r w:rsidR="00D82013" w:rsidRPr="00D82013">
        <w:rPr>
          <w:color w:val="222222"/>
          <w:lang w:eastAsia="en-IN"/>
        </w:rPr>
        <w:t>as catalysts</w:t>
      </w:r>
      <w:r w:rsidR="00EC1983" w:rsidRPr="00D82013">
        <w:rPr>
          <w:color w:val="222222"/>
          <w:lang w:eastAsia="en-IN"/>
        </w:rPr>
        <w:t>,</w:t>
      </w:r>
      <w:r w:rsidR="00EC1983">
        <w:rPr>
          <w:color w:val="222222"/>
          <w:lang w:eastAsia="en-IN"/>
        </w:rPr>
        <w:t xml:space="preserve"> </w:t>
      </w:r>
      <w:r w:rsidR="00EC1983" w:rsidRPr="00D82013">
        <w:rPr>
          <w:color w:val="222222"/>
          <w:lang w:eastAsia="en-IN"/>
        </w:rPr>
        <w:t>pairing</w:t>
      </w:r>
      <w:r w:rsidR="00D82013" w:rsidRPr="00D82013">
        <w:rPr>
          <w:color w:val="222222"/>
          <w:lang w:eastAsia="en-IN"/>
        </w:rPr>
        <w:t xml:space="preserve"> them with an unconventional ionic liquid as the electrolyte</w:t>
      </w:r>
      <w:r w:rsidR="00D82013">
        <w:rPr>
          <w:color w:val="222222"/>
          <w:lang w:eastAsia="en-IN"/>
        </w:rPr>
        <w:t xml:space="preserve"> </w:t>
      </w:r>
      <w:r w:rsidR="00D82013" w:rsidRPr="00D82013">
        <w:rPr>
          <w:color w:val="222222"/>
          <w:lang w:eastAsia="en-IN"/>
        </w:rPr>
        <w:t>inside a two-compartment, three-electrode electrochemical cell</w:t>
      </w:r>
      <w:r w:rsidR="00FF56F6" w:rsidRPr="00FF56F6">
        <w:t>.</w:t>
      </w:r>
      <w:r w:rsidR="001D6646">
        <w:t xml:space="preserve"> T</w:t>
      </w:r>
      <w:r w:rsidR="00D82013" w:rsidRPr="00D82013">
        <w:rPr>
          <w:color w:val="222222"/>
          <w:lang w:eastAsia="en-IN"/>
        </w:rPr>
        <w:t>he new catalyst is 1,000 times fas</w:t>
      </w:r>
      <w:r w:rsidR="001D6646">
        <w:rPr>
          <w:color w:val="222222"/>
          <w:lang w:eastAsia="en-IN"/>
        </w:rPr>
        <w:t>ter than noble-metal catalysts</w:t>
      </w:r>
      <w:r w:rsidR="00D82013" w:rsidRPr="00D82013">
        <w:rPr>
          <w:color w:val="222222"/>
          <w:lang w:eastAsia="en-IN"/>
        </w:rPr>
        <w:t xml:space="preserve"> and about 20 times cheaper</w:t>
      </w:r>
    </w:p>
    <w:p w:rsidR="008A55B5" w:rsidRPr="00C72F38" w:rsidRDefault="00F37C17" w:rsidP="00CB1404">
      <w:pPr>
        <w:pStyle w:val="Heading1"/>
        <w:rPr>
          <w:b/>
        </w:rPr>
      </w:pPr>
      <w:r w:rsidRPr="00C72F38">
        <w:rPr>
          <w:b/>
        </w:rPr>
        <w:t>Literature</w:t>
      </w:r>
      <w:r w:rsidR="00161F6E" w:rsidRPr="00C72F38">
        <w:rPr>
          <w:b/>
        </w:rPr>
        <w:t xml:space="preserve"> Review</w:t>
      </w:r>
    </w:p>
    <w:p w:rsidR="008A55B5" w:rsidRDefault="00F37C17" w:rsidP="00753F7B">
      <w:pPr>
        <w:pStyle w:val="BodyText"/>
      </w:pPr>
      <w:r w:rsidRPr="00F37C17">
        <w:t>The purpose of this literature review is to outline in some detail literature</w:t>
      </w:r>
      <w:r w:rsidR="00EC4004">
        <w:t xml:space="preserve"> relevant to carbon capture technologies.</w:t>
      </w:r>
    </w:p>
    <w:p w:rsidR="00EC4004" w:rsidRDefault="00EC4004" w:rsidP="00EC4004">
      <w:pPr>
        <w:autoSpaceDE w:val="0"/>
        <w:autoSpaceDN w:val="0"/>
        <w:adjustRightInd w:val="0"/>
        <w:ind w:firstLine="288"/>
        <w:jc w:val="both"/>
        <w:rPr>
          <w:lang w:eastAsia="en-IN"/>
        </w:rPr>
      </w:pPr>
      <w:r w:rsidRPr="00EC4004">
        <w:rPr>
          <w:lang w:eastAsia="en-IN"/>
        </w:rPr>
        <w:t>Abdallah et al</w:t>
      </w:r>
      <w:r w:rsidR="00C87E99">
        <w:rPr>
          <w:lang w:eastAsia="en-IN"/>
        </w:rPr>
        <w:t>.</w:t>
      </w:r>
      <w:r>
        <w:rPr>
          <w:lang w:eastAsia="en-IN"/>
        </w:rPr>
        <w:t xml:space="preserve"> studied the potential for the use of </w:t>
      </w:r>
      <w:r w:rsidRPr="00EC4004">
        <w:rPr>
          <w:lang w:eastAsia="en-IN"/>
        </w:rPr>
        <w:t>different amines with desalination brines for the simultaneous capture and</w:t>
      </w:r>
      <w:r>
        <w:rPr>
          <w:lang w:eastAsia="en-IN"/>
        </w:rPr>
        <w:t xml:space="preserve"> </w:t>
      </w:r>
      <w:r w:rsidRPr="00EC4004">
        <w:rPr>
          <w:lang w:eastAsia="en-IN"/>
        </w:rPr>
        <w:t xml:space="preserve">conversion of </w:t>
      </w:r>
      <w:r w:rsidR="00F64B7C">
        <w:rPr>
          <w:lang w:eastAsia="en-IN"/>
        </w:rPr>
        <w:t>CO</w:t>
      </w:r>
      <w:r w:rsidR="00F64B7C" w:rsidRPr="00660BC0">
        <w:rPr>
          <w:vertAlign w:val="subscript"/>
          <w:lang w:eastAsia="en-IN"/>
        </w:rPr>
        <w:t>2</w:t>
      </w:r>
      <w:r w:rsidRPr="00EC4004">
        <w:rPr>
          <w:lang w:eastAsia="en-IN"/>
        </w:rPr>
        <w:t xml:space="preserve"> into solid bicarbonates was evaluated. The focus of this work was to find the most suitable amine solvent for</w:t>
      </w:r>
      <w:r>
        <w:rPr>
          <w:lang w:eastAsia="en-IN"/>
        </w:rPr>
        <w:t xml:space="preserve"> </w:t>
      </w:r>
      <w:r w:rsidRPr="00EC4004">
        <w:rPr>
          <w:lang w:eastAsia="en-IN"/>
        </w:rPr>
        <w:t>this proposed process.</w:t>
      </w:r>
      <w:r w:rsidR="00EC1983" w:rsidRPr="00EC1983">
        <w:rPr>
          <w:lang w:eastAsia="en-IN"/>
        </w:rPr>
        <w:t xml:space="preserve"> </w:t>
      </w:r>
      <w:r w:rsidR="00EC1983" w:rsidRPr="00EC4004">
        <w:rPr>
          <w:lang w:eastAsia="en-IN"/>
        </w:rPr>
        <w:t>[1]</w:t>
      </w:r>
    </w:p>
    <w:p w:rsidR="00EC4004" w:rsidRPr="00C06DBD" w:rsidRDefault="00EC4004" w:rsidP="00C06DBD">
      <w:pPr>
        <w:autoSpaceDE w:val="0"/>
        <w:autoSpaceDN w:val="0"/>
        <w:adjustRightInd w:val="0"/>
        <w:ind w:firstLine="288"/>
        <w:jc w:val="both"/>
        <w:rPr>
          <w:lang w:eastAsia="en-IN"/>
        </w:rPr>
      </w:pPr>
      <w:r w:rsidRPr="00C06DBD">
        <w:rPr>
          <w:lang w:eastAsia="en-IN"/>
        </w:rPr>
        <w:t>Peter et al</w:t>
      </w:r>
      <w:r w:rsidR="00C87E99" w:rsidRPr="00C06DBD">
        <w:rPr>
          <w:lang w:eastAsia="en-IN"/>
        </w:rPr>
        <w:t>.</w:t>
      </w:r>
      <w:r w:rsidRPr="00C06DBD">
        <w:rPr>
          <w:lang w:eastAsia="en-IN"/>
        </w:rPr>
        <w:t xml:space="preserve"> justified the </w:t>
      </w:r>
      <w:r w:rsidR="00C87E99" w:rsidRPr="00C06DBD">
        <w:rPr>
          <w:lang w:eastAsia="en-IN"/>
        </w:rPr>
        <w:t>carbon dioxide transport system.</w:t>
      </w:r>
      <w:r w:rsidR="00C87E99" w:rsidRPr="00C06DBD">
        <w:t xml:space="preserve"> CCS clusters, where multiple </w:t>
      </w:r>
      <w:r w:rsidR="00F64B7C">
        <w:t>CO</w:t>
      </w:r>
      <w:r w:rsidR="00F64B7C" w:rsidRPr="00660BC0">
        <w:rPr>
          <w:vertAlign w:val="subscript"/>
        </w:rPr>
        <w:t>2</w:t>
      </w:r>
      <w:r w:rsidR="00C87E99" w:rsidRPr="00C06DBD">
        <w:t xml:space="preserve"> emitting sources share </w:t>
      </w:r>
      <w:r w:rsidR="00F64B7C">
        <w:t>CO</w:t>
      </w:r>
      <w:r w:rsidR="00F64B7C" w:rsidRPr="00AD6521">
        <w:rPr>
          <w:vertAlign w:val="subscript"/>
        </w:rPr>
        <w:t>2</w:t>
      </w:r>
      <w:r w:rsidR="00C87E99" w:rsidRPr="00C06DBD">
        <w:t xml:space="preserve"> transport and storage infrastructures, offer cost savings and enable smaller sources to undertake CCS,</w:t>
      </w:r>
      <w:r w:rsidR="008C122C" w:rsidRPr="00C06DBD">
        <w:t xml:space="preserve"> </w:t>
      </w:r>
      <w:r w:rsidR="00C87E99" w:rsidRPr="00C06DBD">
        <w:t xml:space="preserve">which are unlikely </w:t>
      </w:r>
      <w:r w:rsidR="00C87E99" w:rsidRPr="00C06DBD">
        <w:lastRenderedPageBreak/>
        <w:t>to be capable of justifying a stand-alone transport and storage system.</w:t>
      </w:r>
      <w:r w:rsidR="00EC1983" w:rsidRPr="00EC1983">
        <w:rPr>
          <w:lang w:eastAsia="en-IN"/>
        </w:rPr>
        <w:t xml:space="preserve"> </w:t>
      </w:r>
      <w:r w:rsidR="00EC1983" w:rsidRPr="00C06DBD">
        <w:rPr>
          <w:lang w:eastAsia="en-IN"/>
        </w:rPr>
        <w:t>[2]</w:t>
      </w:r>
      <w:r w:rsidR="00C87E99" w:rsidRPr="00C06DBD">
        <w:t xml:space="preserve"> </w:t>
      </w:r>
      <w:r w:rsidR="00C87E99" w:rsidRPr="00C06DBD">
        <w:rPr>
          <w:lang w:eastAsia="en-IN"/>
        </w:rPr>
        <w:t xml:space="preserve"> </w:t>
      </w:r>
    </w:p>
    <w:p w:rsidR="008C122C" w:rsidRDefault="008C122C" w:rsidP="00C06DBD">
      <w:pPr>
        <w:autoSpaceDE w:val="0"/>
        <w:autoSpaceDN w:val="0"/>
        <w:adjustRightInd w:val="0"/>
        <w:ind w:firstLine="288"/>
        <w:jc w:val="both"/>
      </w:pPr>
      <w:r w:rsidRPr="00C06DBD">
        <w:t xml:space="preserve">Dennis et al. studied, if </w:t>
      </w:r>
      <w:r w:rsidR="004B1674" w:rsidRPr="00C06DBD">
        <w:t>carbon dioxide storage in oil an</w:t>
      </w:r>
      <w:r w:rsidR="00EC1983">
        <w:t xml:space="preserve">d gas reservoir the technology </w:t>
      </w:r>
      <w:r w:rsidR="004B1674" w:rsidRPr="00C06DBD">
        <w:t>used for e</w:t>
      </w:r>
      <w:r w:rsidR="00E004A8">
        <w:t xml:space="preserve">nhanced oil </w:t>
      </w:r>
      <w:r w:rsidR="004B1674" w:rsidRPr="00C06DBD">
        <w:t xml:space="preserve">recovery (EOR )is mature and has been practiced for many years using natural </w:t>
      </w:r>
      <w:r w:rsidR="00F64B7C">
        <w:t>CO2</w:t>
      </w:r>
      <w:r w:rsidR="004B1674" w:rsidRPr="00C06DBD">
        <w:t xml:space="preserve"> sources and mostly  on-shore. However, the economical feasibility of using captured </w:t>
      </w:r>
      <w:r w:rsidR="00F64B7C">
        <w:t>CO</w:t>
      </w:r>
      <w:r w:rsidR="00F64B7C" w:rsidRPr="00AD6521">
        <w:rPr>
          <w:vertAlign w:val="subscript"/>
        </w:rPr>
        <w:t>2</w:t>
      </w:r>
      <w:r w:rsidR="004B1674" w:rsidRPr="00C06DBD">
        <w:t xml:space="preserve"> from anthropogenic sources for EOR has not been fully demonstrated yet mostly for offshore s</w:t>
      </w:r>
      <w:r w:rsidR="00B33EF4" w:rsidRPr="00C06DBD">
        <w:t xml:space="preserve">torage. The use of un mineable </w:t>
      </w:r>
      <w:r w:rsidR="004B1674" w:rsidRPr="00C06DBD">
        <w:t>coal</w:t>
      </w:r>
      <w:r w:rsidR="00B33EF4" w:rsidRPr="00C06DBD">
        <w:t xml:space="preserve"> </w:t>
      </w:r>
      <w:r w:rsidR="004B1674" w:rsidRPr="00C06DBD">
        <w:t>beds, eventually recovering methane by</w:t>
      </w:r>
      <w:r w:rsidR="00B33EF4" w:rsidRPr="00C06DBD">
        <w:t xml:space="preserve"> </w:t>
      </w:r>
      <w:r w:rsidR="004B1674" w:rsidRPr="00C06DBD">
        <w:t>Enhanced Coal</w:t>
      </w:r>
      <w:r w:rsidR="00B33EF4" w:rsidRPr="00C06DBD">
        <w:t xml:space="preserve"> </w:t>
      </w:r>
      <w:r w:rsidR="004B1674" w:rsidRPr="00C06DBD">
        <w:t>Bed</w:t>
      </w:r>
      <w:r w:rsidR="00B33EF4" w:rsidRPr="00C06DBD">
        <w:t xml:space="preserve"> </w:t>
      </w:r>
      <w:r w:rsidR="004B1674" w:rsidRPr="00C06DBD">
        <w:t>Methane</w:t>
      </w:r>
      <w:r w:rsidR="00B33EF4" w:rsidRPr="00C06DBD">
        <w:t xml:space="preserve"> </w:t>
      </w:r>
      <w:r w:rsidR="004B1674" w:rsidRPr="00C06DBD">
        <w:t>(ECBM)</w:t>
      </w:r>
      <w:r w:rsidR="00B33EF4" w:rsidRPr="00C06DBD">
        <w:t xml:space="preserve"> </w:t>
      </w:r>
      <w:r w:rsidR="004B1674" w:rsidRPr="00C06DBD">
        <w:t>recovery,</w:t>
      </w:r>
      <w:r w:rsidR="00B33EF4" w:rsidRPr="00C06DBD">
        <w:t xml:space="preserve"> </w:t>
      </w:r>
      <w:r w:rsidR="004B1674" w:rsidRPr="00C06DBD">
        <w:t>can</w:t>
      </w:r>
      <w:r w:rsidR="00B33EF4" w:rsidRPr="00C06DBD">
        <w:t xml:space="preserve"> </w:t>
      </w:r>
      <w:r w:rsidR="004B1674" w:rsidRPr="00C06DBD">
        <w:t>be</w:t>
      </w:r>
      <w:r w:rsidR="00B33EF4" w:rsidRPr="00C06DBD">
        <w:t xml:space="preserve"> </w:t>
      </w:r>
      <w:r w:rsidR="004B1674" w:rsidRPr="00C06DBD">
        <w:t>an</w:t>
      </w:r>
      <w:r w:rsidR="00B33EF4" w:rsidRPr="00C06DBD">
        <w:t xml:space="preserve"> </w:t>
      </w:r>
      <w:r w:rsidR="004B1674" w:rsidRPr="00C06DBD">
        <w:t>option</w:t>
      </w:r>
      <w:r w:rsidR="00B33EF4" w:rsidRPr="00C06DBD">
        <w:t xml:space="preserve"> </w:t>
      </w:r>
      <w:r w:rsidR="004B1674" w:rsidRPr="00C06DBD">
        <w:t>but it</w:t>
      </w:r>
      <w:r w:rsidR="00B33EF4" w:rsidRPr="00C06DBD">
        <w:t xml:space="preserve"> </w:t>
      </w:r>
      <w:r w:rsidR="004B1674" w:rsidRPr="00C06DBD">
        <w:t>will</w:t>
      </w:r>
      <w:r w:rsidR="00B33EF4" w:rsidRPr="00C06DBD">
        <w:t xml:space="preserve"> </w:t>
      </w:r>
      <w:r w:rsidR="004B1674" w:rsidRPr="00C06DBD">
        <w:t>make</w:t>
      </w:r>
      <w:r w:rsidR="00B33EF4" w:rsidRPr="00C06DBD">
        <w:t xml:space="preserve"> </w:t>
      </w:r>
      <w:r w:rsidR="004B1674" w:rsidRPr="00C06DBD">
        <w:t>the</w:t>
      </w:r>
      <w:r w:rsidR="00B33EF4" w:rsidRPr="00C06DBD">
        <w:t xml:space="preserve"> </w:t>
      </w:r>
      <w:r w:rsidR="004B1674" w:rsidRPr="00C06DBD">
        <w:t>coal</w:t>
      </w:r>
      <w:r w:rsidR="00B33EF4" w:rsidRPr="00C06DBD">
        <w:t xml:space="preserve"> </w:t>
      </w:r>
      <w:r w:rsidR="004B1674" w:rsidRPr="00C06DBD">
        <w:t>used</w:t>
      </w:r>
      <w:r w:rsidR="00B33EF4" w:rsidRPr="00C06DBD">
        <w:t xml:space="preserve"> </w:t>
      </w:r>
      <w:r w:rsidR="004B1674" w:rsidRPr="00C06DBD">
        <w:t>for</w:t>
      </w:r>
      <w:r w:rsidR="00B33EF4" w:rsidRPr="00C06DBD">
        <w:t xml:space="preserve"> </w:t>
      </w:r>
      <w:r w:rsidR="00F64B7C">
        <w:t>CO</w:t>
      </w:r>
      <w:r w:rsidR="00F64B7C" w:rsidRPr="00AD6521">
        <w:rPr>
          <w:vertAlign w:val="subscript"/>
        </w:rPr>
        <w:t>2</w:t>
      </w:r>
      <w:r w:rsidR="004B1674" w:rsidRPr="00C06DBD">
        <w:t xml:space="preserve"> storage</w:t>
      </w:r>
      <w:r w:rsidR="00B33EF4" w:rsidRPr="00C06DBD">
        <w:t xml:space="preserve"> </w:t>
      </w:r>
      <w:r w:rsidR="004B1674" w:rsidRPr="00C06DBD">
        <w:t>unavailable</w:t>
      </w:r>
      <w:r w:rsidR="00B33EF4" w:rsidRPr="00C06DBD">
        <w:t xml:space="preserve"> </w:t>
      </w:r>
      <w:r w:rsidR="004B1674" w:rsidRPr="00C06DBD">
        <w:t>even</w:t>
      </w:r>
      <w:r w:rsidR="00B33EF4" w:rsidRPr="00C06DBD">
        <w:t xml:space="preserve"> </w:t>
      </w:r>
      <w:r w:rsidR="004B1674" w:rsidRPr="00C06DBD">
        <w:t>if</w:t>
      </w:r>
      <w:r w:rsidR="00B33EF4" w:rsidRPr="00C06DBD">
        <w:t xml:space="preserve"> </w:t>
      </w:r>
      <w:r w:rsidR="004B1674" w:rsidRPr="00C06DBD">
        <w:t>future mining</w:t>
      </w:r>
      <w:r w:rsidR="00B33EF4" w:rsidRPr="00C06DBD">
        <w:t xml:space="preserve"> </w:t>
      </w:r>
      <w:r w:rsidR="004B1674" w:rsidRPr="00C06DBD">
        <w:t>technology</w:t>
      </w:r>
      <w:r w:rsidR="00B33EF4" w:rsidRPr="00C06DBD">
        <w:t xml:space="preserve"> </w:t>
      </w:r>
      <w:r w:rsidR="004B1674" w:rsidRPr="00C06DBD">
        <w:t>and</w:t>
      </w:r>
      <w:r w:rsidR="00B33EF4" w:rsidRPr="00C06DBD">
        <w:t xml:space="preserve"> </w:t>
      </w:r>
      <w:r w:rsidR="004B1674" w:rsidRPr="00C06DBD">
        <w:t>economical</w:t>
      </w:r>
      <w:r w:rsidR="00B33EF4" w:rsidRPr="00C06DBD">
        <w:t xml:space="preserve"> </w:t>
      </w:r>
      <w:r w:rsidR="004B1674" w:rsidRPr="00C06DBD">
        <w:t>consideration</w:t>
      </w:r>
      <w:r w:rsidR="00B33EF4" w:rsidRPr="00C06DBD">
        <w:t xml:space="preserve"> </w:t>
      </w:r>
      <w:r w:rsidR="004B1674" w:rsidRPr="00C06DBD">
        <w:t>should</w:t>
      </w:r>
      <w:r w:rsidR="00B33EF4" w:rsidRPr="00C06DBD">
        <w:t xml:space="preserve"> </w:t>
      </w:r>
      <w:r w:rsidR="004B1674" w:rsidRPr="00C06DBD">
        <w:t>make it</w:t>
      </w:r>
      <w:r w:rsidR="00B33EF4" w:rsidRPr="00C06DBD">
        <w:t xml:space="preserve"> </w:t>
      </w:r>
      <w:r w:rsidR="004B1674" w:rsidRPr="00C06DBD">
        <w:t>of</w:t>
      </w:r>
      <w:r w:rsidR="00B33EF4" w:rsidRPr="00C06DBD">
        <w:t xml:space="preserve"> </w:t>
      </w:r>
      <w:r w:rsidR="004B1674" w:rsidRPr="00C06DBD">
        <w:t>commercial</w:t>
      </w:r>
      <w:r w:rsidR="00B33EF4" w:rsidRPr="00C06DBD">
        <w:t xml:space="preserve"> </w:t>
      </w:r>
      <w:r w:rsidR="004B1674" w:rsidRPr="00C06DBD">
        <w:t>value.</w:t>
      </w:r>
      <w:r w:rsidR="00EC1983" w:rsidRPr="00EC1983">
        <w:t xml:space="preserve"> </w:t>
      </w:r>
      <w:r w:rsidR="00EC1983" w:rsidRPr="00C06DBD">
        <w:t>[3]</w:t>
      </w:r>
    </w:p>
    <w:p w:rsidR="00C06DBD" w:rsidRDefault="00C06DBD" w:rsidP="00241661">
      <w:pPr>
        <w:autoSpaceDE w:val="0"/>
        <w:autoSpaceDN w:val="0"/>
        <w:adjustRightInd w:val="0"/>
        <w:ind w:firstLine="288"/>
        <w:jc w:val="both"/>
      </w:pPr>
      <w:r w:rsidRPr="00241661">
        <w:t>Technologies considered for</w:t>
      </w:r>
      <w:r w:rsidR="00241661" w:rsidRPr="00241661">
        <w:t xml:space="preserve"> </w:t>
      </w:r>
      <w:r w:rsidRPr="00241661">
        <w:t xml:space="preserve">capturing of </w:t>
      </w:r>
      <w:r w:rsidR="00F64B7C">
        <w:t>CO</w:t>
      </w:r>
      <w:r w:rsidR="00F64B7C" w:rsidRPr="00AD6521">
        <w:rPr>
          <w:vertAlign w:val="subscript"/>
        </w:rPr>
        <w:t>2</w:t>
      </w:r>
      <w:r w:rsidRPr="00241661">
        <w:t xml:space="preserve"> are post-combustion carbon capture (PCC) and oxygen blast furnace route (OBF). Post-combustion capture for the integrated steel mill was evaluated in an earlier study by </w:t>
      </w:r>
      <w:r w:rsidR="00EC1983">
        <w:t>Arasto et Al. and Tsupari et Al</w:t>
      </w:r>
      <w:r w:rsidRPr="00241661">
        <w:t xml:space="preserve">. Implications of different capture amounts, different solvents for post-combustion capture and process integration levels to the greenhouse gas balance and operation economics are compared to the steel production base case with varying costs of </w:t>
      </w:r>
      <w:r w:rsidR="00F64B7C">
        <w:t>CO</w:t>
      </w:r>
      <w:r w:rsidR="00F64B7C" w:rsidRPr="00AD6521">
        <w:rPr>
          <w:vertAlign w:val="subscript"/>
        </w:rPr>
        <w:t>2</w:t>
      </w:r>
      <w:r w:rsidRPr="00241661">
        <w:t xml:space="preserve"> emission allowances. Furthermore the effect of reducing the carbon intensity of steel production on th</w:t>
      </w:r>
      <w:r w:rsidR="00EC1983">
        <w:t>e final steel production cost was</w:t>
      </w:r>
      <w:r w:rsidRPr="00241661">
        <w:t xml:space="preserve"> evaluated.</w:t>
      </w:r>
      <w:r w:rsidR="00EC1983" w:rsidRPr="00EC1983">
        <w:t xml:space="preserve"> </w:t>
      </w:r>
      <w:r w:rsidR="00EC1983" w:rsidRPr="00241661">
        <w:t>[4,5]</w:t>
      </w:r>
    </w:p>
    <w:p w:rsidR="00241661" w:rsidRDefault="00241661" w:rsidP="00241661">
      <w:pPr>
        <w:autoSpaceDE w:val="0"/>
        <w:autoSpaceDN w:val="0"/>
        <w:adjustRightInd w:val="0"/>
        <w:ind w:firstLine="288"/>
        <w:jc w:val="both"/>
      </w:pPr>
      <w:r>
        <w:t>Thomas et al.</w:t>
      </w:r>
      <w:r w:rsidR="00EC1983" w:rsidRPr="00241661">
        <w:t xml:space="preserve"> </w:t>
      </w:r>
      <w:r w:rsidR="00EC1983">
        <w:t>analyzed</w:t>
      </w:r>
      <w:r w:rsidRPr="00241661">
        <w:t xml:space="preserve"> the commonalities and differences be</w:t>
      </w:r>
      <w:r w:rsidR="00EC1983">
        <w:t>tween CCU and CCS and recommended</w:t>
      </w:r>
      <w:r w:rsidRPr="00241661">
        <w:t xml:space="preserve"> how one should be distinguished from the other, particularly in environmental policy fields and the public debate. Particularly,</w:t>
      </w:r>
      <w:r w:rsidR="00081A2F">
        <w:t xml:space="preserve"> they </w:t>
      </w:r>
      <w:r w:rsidRPr="00241661">
        <w:t xml:space="preserve">hopes that CCU could represent a promising perspective for contributing to mitigation efforts should not be exaggerated and considerations of CCU in climate politics need to account for the largely varying and technology specific temporary storage times of </w:t>
      </w:r>
      <w:r w:rsidR="00F64B7C">
        <w:t>CO</w:t>
      </w:r>
      <w:r w:rsidR="00F64B7C" w:rsidRPr="00AD6521">
        <w:rPr>
          <w:vertAlign w:val="subscript"/>
        </w:rPr>
        <w:t>2</w:t>
      </w:r>
      <w:r w:rsidRPr="00241661">
        <w:t xml:space="preserve"> and its specific substitution potential.</w:t>
      </w:r>
      <w:r w:rsidR="00EC1983" w:rsidRPr="00EC1983">
        <w:t xml:space="preserve"> </w:t>
      </w:r>
      <w:r w:rsidR="00EC1983">
        <w:t>[11</w:t>
      </w:r>
      <w:r w:rsidR="00787B4C">
        <w:t>,12</w:t>
      </w:r>
      <w:r w:rsidR="00EC1983">
        <w:t>]</w:t>
      </w:r>
    </w:p>
    <w:p w:rsidR="00F31A2F" w:rsidRDefault="00F31A2F" w:rsidP="00241661">
      <w:pPr>
        <w:autoSpaceDE w:val="0"/>
        <w:autoSpaceDN w:val="0"/>
        <w:adjustRightInd w:val="0"/>
        <w:ind w:firstLine="288"/>
        <w:jc w:val="both"/>
      </w:pPr>
    </w:p>
    <w:p w:rsidR="00F31A2F" w:rsidRDefault="00EC1983" w:rsidP="00EC1983">
      <w:pPr>
        <w:autoSpaceDE w:val="0"/>
        <w:autoSpaceDN w:val="0"/>
        <w:adjustRightInd w:val="0"/>
        <w:ind w:firstLine="288"/>
        <w:rPr>
          <w:b/>
        </w:rPr>
      </w:pPr>
      <w:r>
        <w:rPr>
          <w:b/>
        </w:rPr>
        <w:t>III. Overview of CCS a</w:t>
      </w:r>
      <w:r w:rsidR="00F31A2F">
        <w:rPr>
          <w:b/>
        </w:rPr>
        <w:t>nd CCU</w:t>
      </w:r>
      <w:r w:rsidR="00F31A2F" w:rsidRPr="00F31A2F">
        <w:rPr>
          <w:b/>
        </w:rPr>
        <w:t xml:space="preserve"> Technologies</w:t>
      </w:r>
    </w:p>
    <w:p w:rsidR="00F31A2F" w:rsidRPr="00F31A2F" w:rsidRDefault="00F31A2F" w:rsidP="00241661">
      <w:pPr>
        <w:autoSpaceDE w:val="0"/>
        <w:autoSpaceDN w:val="0"/>
        <w:adjustRightInd w:val="0"/>
        <w:ind w:firstLine="288"/>
        <w:jc w:val="both"/>
        <w:rPr>
          <w:b/>
        </w:rPr>
      </w:pPr>
    </w:p>
    <w:p w:rsidR="00B61BF1" w:rsidRPr="00081A2F" w:rsidRDefault="00081A2F" w:rsidP="00B61BF1">
      <w:pPr>
        <w:pStyle w:val="Heading2"/>
        <w:jc w:val="both"/>
        <w:rPr>
          <w:b/>
          <w:i w:val="0"/>
        </w:rPr>
      </w:pPr>
      <w:r w:rsidRPr="00081A2F">
        <w:rPr>
          <w:b/>
          <w:i w:val="0"/>
        </w:rPr>
        <w:t>carbon capture and storage</w:t>
      </w:r>
    </w:p>
    <w:p w:rsidR="00B61BF1" w:rsidRDefault="00B61BF1" w:rsidP="00B61BF1">
      <w:pPr>
        <w:jc w:val="both"/>
      </w:pPr>
      <w:r w:rsidRPr="00B61BF1">
        <w:t xml:space="preserve">This idea of preventing the </w:t>
      </w:r>
      <w:r w:rsidR="00F64B7C">
        <w:t>CO</w:t>
      </w:r>
      <w:r w:rsidR="00F64B7C" w:rsidRPr="00902A7B">
        <w:rPr>
          <w:vertAlign w:val="subscript"/>
        </w:rPr>
        <w:t>2</w:t>
      </w:r>
      <w:r w:rsidRPr="00B61BF1">
        <w:t xml:space="preserve"> from being released into the atmosphere is called Carbon Capture and Storage (CCS). This is a synthetic version of </w:t>
      </w:r>
      <w:r w:rsidRPr="00B61BF1">
        <w:rPr>
          <w:rStyle w:val="bold"/>
        </w:rPr>
        <w:t>Carbon Sequestration</w:t>
      </w:r>
      <w:r w:rsidRPr="00B61BF1">
        <w:t xml:space="preserve">, the process which takes place in plants and trees naturally during photosynthesis and is powered by sunlight during which they suck Carbon-dioxide from the air and use it to build their roots, shoots, and leaves. As the name suggests, CCS </w:t>
      </w:r>
      <w:r w:rsidR="00081A2F">
        <w:t xml:space="preserve">involves two separate processes </w:t>
      </w:r>
      <w:r w:rsidRPr="00B61BF1">
        <w:t>carbon capture and carbon storage</w:t>
      </w:r>
      <w:r>
        <w:t>.</w:t>
      </w:r>
    </w:p>
    <w:p w:rsidR="00B61BF1" w:rsidRDefault="00B61BF1" w:rsidP="00B61BF1">
      <w:pPr>
        <w:jc w:val="both"/>
      </w:pPr>
    </w:p>
    <w:p w:rsidR="00B61BF1" w:rsidRPr="00B61BF1" w:rsidRDefault="00B61BF1" w:rsidP="00B61BF1">
      <w:pPr>
        <w:rPr>
          <w:b/>
        </w:rPr>
      </w:pPr>
      <w:r>
        <w:rPr>
          <w:b/>
        </w:rPr>
        <w:t>IV.</w:t>
      </w:r>
      <w:r w:rsidR="00E17E7E">
        <w:rPr>
          <w:b/>
        </w:rPr>
        <w:t xml:space="preserve"> Technologies of</w:t>
      </w:r>
      <w:r w:rsidRPr="00B61BF1">
        <w:rPr>
          <w:b/>
        </w:rPr>
        <w:t xml:space="preserve"> CCS</w:t>
      </w:r>
    </w:p>
    <w:p w:rsidR="00B61BF1" w:rsidRDefault="00081A2F" w:rsidP="00B61BF1">
      <w:pPr>
        <w:jc w:val="both"/>
      </w:pPr>
      <w:r>
        <w:t>•</w:t>
      </w:r>
      <w:r>
        <w:tab/>
        <w:t>Three technologies of CCS are</w:t>
      </w:r>
    </w:p>
    <w:p w:rsidR="00B61BF1" w:rsidRDefault="00B61BF1" w:rsidP="00B61BF1">
      <w:pPr>
        <w:jc w:val="both"/>
      </w:pPr>
      <w:r>
        <w:t>1.</w:t>
      </w:r>
      <w:r>
        <w:tab/>
        <w:t>Before the fuel is burnt (pre combustion)</w:t>
      </w:r>
    </w:p>
    <w:p w:rsidR="00B61BF1" w:rsidRDefault="00B61BF1" w:rsidP="00B61BF1">
      <w:pPr>
        <w:jc w:val="both"/>
      </w:pPr>
      <w:r>
        <w:t>2.</w:t>
      </w:r>
      <w:r>
        <w:tab/>
        <w:t>After the fuel is burned (post combustion)</w:t>
      </w:r>
    </w:p>
    <w:p w:rsidR="00B61BF1" w:rsidRDefault="00B61BF1" w:rsidP="00B61BF1">
      <w:pPr>
        <w:jc w:val="both"/>
      </w:pPr>
      <w:r>
        <w:t xml:space="preserve">3. </w:t>
      </w:r>
      <w:r w:rsidR="007E1F39">
        <w:tab/>
      </w:r>
      <w:r w:rsidRPr="00B61BF1">
        <w:t>By burning the fuel in more oxygen and storing all the gases produced as a result (Oxy fuel).</w:t>
      </w:r>
    </w:p>
    <w:p w:rsidR="00B61BF1" w:rsidRDefault="00B61BF1" w:rsidP="00B61BF1">
      <w:pPr>
        <w:jc w:val="both"/>
      </w:pPr>
    </w:p>
    <w:p w:rsidR="00BA148F" w:rsidRDefault="00BA148F" w:rsidP="00B61BF1">
      <w:pPr>
        <w:pStyle w:val="Heading3"/>
        <w:numPr>
          <w:ilvl w:val="0"/>
          <w:numId w:val="0"/>
        </w:numPr>
        <w:ind w:firstLine="288"/>
        <w:rPr>
          <w:b/>
          <w:i w:val="0"/>
          <w:color w:val="000000" w:themeColor="text1"/>
        </w:rPr>
      </w:pPr>
    </w:p>
    <w:p w:rsidR="0068348C" w:rsidRPr="0068348C" w:rsidRDefault="0068348C" w:rsidP="0068348C"/>
    <w:p w:rsidR="00B61BF1" w:rsidRPr="0068348C" w:rsidRDefault="00B61BF1" w:rsidP="00BC57FD">
      <w:pPr>
        <w:pStyle w:val="Heading3"/>
        <w:numPr>
          <w:ilvl w:val="0"/>
          <w:numId w:val="0"/>
        </w:numPr>
        <w:rPr>
          <w:i w:val="0"/>
          <w:color w:val="000000" w:themeColor="text1"/>
        </w:rPr>
      </w:pPr>
      <w:r w:rsidRPr="0068348C">
        <w:rPr>
          <w:i w:val="0"/>
          <w:color w:val="000000" w:themeColor="text1"/>
        </w:rPr>
        <w:lastRenderedPageBreak/>
        <w:t>4.1 Pre combustion</w:t>
      </w:r>
    </w:p>
    <w:p w:rsidR="00B61BF1" w:rsidRPr="00B61BF1" w:rsidRDefault="00B61BF1" w:rsidP="00B61BF1">
      <w:pPr>
        <w:jc w:val="both"/>
      </w:pPr>
      <w:r w:rsidRPr="00B61BF1">
        <w:rPr>
          <w:color w:val="000000" w:themeColor="text1"/>
        </w:rPr>
        <w:t xml:space="preserve">In pre combustion, the aim is to remove the carbon from coal fuel </w:t>
      </w:r>
      <w:r w:rsidRPr="00B61BF1">
        <w:rPr>
          <w:rStyle w:val="italic"/>
          <w:color w:val="000000" w:themeColor="text1"/>
        </w:rPr>
        <w:t>before</w:t>
      </w:r>
      <w:r w:rsidR="00DF64A7">
        <w:rPr>
          <w:color w:val="000000" w:themeColor="text1"/>
        </w:rPr>
        <w:t xml:space="preserve"> it is</w:t>
      </w:r>
      <w:r w:rsidRPr="00B61BF1">
        <w:rPr>
          <w:color w:val="000000" w:themeColor="text1"/>
        </w:rPr>
        <w:t xml:space="preserve"> burned. The coal is reacted with oxygen (O</w:t>
      </w:r>
      <w:r w:rsidRPr="00B61BF1">
        <w:rPr>
          <w:rStyle w:val="chem"/>
          <w:color w:val="000000" w:themeColor="text1"/>
          <w:vertAlign w:val="subscript"/>
        </w:rPr>
        <w:t>2</w:t>
      </w:r>
      <w:r w:rsidRPr="00B61BF1">
        <w:rPr>
          <w:color w:val="000000" w:themeColor="text1"/>
        </w:rPr>
        <w:t xml:space="preserve">) to make </w:t>
      </w:r>
      <w:hyperlink r:id="rId15" w:tgtFrame="_blank" w:history="1">
        <w:r w:rsidRPr="0076534D">
          <w:rPr>
            <w:rStyle w:val="Hyperlink"/>
            <w:rFonts w:eastAsia="MS Mincho"/>
            <w:color w:val="000000" w:themeColor="text1"/>
            <w:u w:val="none"/>
          </w:rPr>
          <w:t>syngas</w:t>
        </w:r>
      </w:hyperlink>
      <w:r w:rsidRPr="00B61BF1">
        <w:rPr>
          <w:color w:val="000000" w:themeColor="text1"/>
        </w:rPr>
        <w:t xml:space="preserve"> (synthesis gas), a mixture of carbon (CO) monoxide and hydrogen (H</w:t>
      </w:r>
      <w:r w:rsidRPr="00B61BF1">
        <w:rPr>
          <w:rStyle w:val="chem"/>
          <w:color w:val="000000" w:themeColor="text1"/>
          <w:vertAlign w:val="subscript"/>
        </w:rPr>
        <w:t>2</w:t>
      </w:r>
      <w:r w:rsidRPr="00B61BF1">
        <w:rPr>
          <w:color w:val="000000" w:themeColor="text1"/>
        </w:rPr>
        <w:t xml:space="preserve">) gases. The hydrogen can be removed and either burned directly as fuel or compressed and stored for use in </w:t>
      </w:r>
      <w:hyperlink r:id="rId16" w:history="1">
        <w:r w:rsidRPr="0076534D">
          <w:rPr>
            <w:rStyle w:val="Hyperlink"/>
            <w:rFonts w:eastAsia="MS Mincho"/>
            <w:color w:val="000000" w:themeColor="text1"/>
            <w:u w:val="none"/>
          </w:rPr>
          <w:t>fuel-cell</w:t>
        </w:r>
      </w:hyperlink>
      <w:r w:rsidRPr="0076534D">
        <w:rPr>
          <w:color w:val="000000" w:themeColor="text1"/>
        </w:rPr>
        <w:t xml:space="preserve"> </w:t>
      </w:r>
      <w:r w:rsidRPr="00B61BF1">
        <w:rPr>
          <w:color w:val="000000" w:themeColor="text1"/>
        </w:rPr>
        <w:t xml:space="preserve">cars. </w:t>
      </w:r>
      <w:hyperlink r:id="rId17" w:history="1">
        <w:r w:rsidRPr="0076534D">
          <w:rPr>
            <w:rStyle w:val="Hyperlink"/>
            <w:rFonts w:eastAsia="MS Mincho"/>
            <w:color w:val="000000" w:themeColor="text1"/>
            <w:u w:val="none"/>
          </w:rPr>
          <w:t>Water</w:t>
        </w:r>
      </w:hyperlink>
      <w:r w:rsidRPr="0076534D">
        <w:rPr>
          <w:color w:val="000000" w:themeColor="text1"/>
        </w:rPr>
        <w:t xml:space="preserve"> </w:t>
      </w:r>
      <w:r w:rsidRPr="00B61BF1">
        <w:rPr>
          <w:color w:val="000000" w:themeColor="text1"/>
        </w:rPr>
        <w:t>is added to the carbon monoxide to make</w:t>
      </w:r>
      <w:r w:rsidRPr="00B61BF1">
        <w:t xml:space="preserve"> carbon dioxide (which is stored) and additional hydrogen, which is added to the hydrogen previously removed. This method is applicable for gasification plant and biomass.</w:t>
      </w:r>
      <w:r w:rsidR="00DF64A7">
        <w:t>[1,3]</w:t>
      </w:r>
    </w:p>
    <w:p w:rsidR="00B61BF1" w:rsidRPr="00B61BF1" w:rsidRDefault="00B61BF1" w:rsidP="00B61BF1">
      <w:r w:rsidRPr="00B61BF1">
        <w:rPr>
          <w:noProof/>
        </w:rPr>
        <w:drawing>
          <wp:inline distT="0" distB="0" distL="0" distR="0">
            <wp:extent cx="2884314" cy="141922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1782" cy="1422899"/>
                    </a:xfrm>
                    <a:prstGeom prst="rect">
                      <a:avLst/>
                    </a:prstGeom>
                    <a:noFill/>
                    <a:ln>
                      <a:noFill/>
                    </a:ln>
                  </pic:spPr>
                </pic:pic>
              </a:graphicData>
            </a:graphic>
          </wp:inline>
        </w:drawing>
      </w:r>
    </w:p>
    <w:p w:rsidR="00B61BF1" w:rsidRPr="0068348C" w:rsidRDefault="00B61BF1" w:rsidP="00B61BF1">
      <w:r w:rsidRPr="0068348C">
        <w:t>Fig. 1: Pre combustion technology [3]</w:t>
      </w:r>
    </w:p>
    <w:p w:rsidR="00B61BF1" w:rsidRPr="00B61BF1" w:rsidRDefault="00B61BF1" w:rsidP="00B61BF1">
      <w:pPr>
        <w:jc w:val="both"/>
      </w:pPr>
      <w:r>
        <w:t>4</w:t>
      </w:r>
      <w:r w:rsidRPr="00B61BF1">
        <w:t xml:space="preserve">.2 Post combustion:                                                                                                             </w:t>
      </w:r>
    </w:p>
    <w:p w:rsidR="00B61BF1" w:rsidRDefault="00B61BF1" w:rsidP="00B61BF1">
      <w:pPr>
        <w:jc w:val="both"/>
      </w:pPr>
      <w:r w:rsidRPr="00B61BF1">
        <w:t xml:space="preserve">In </w:t>
      </w:r>
      <w:r w:rsidR="00DF64A7">
        <w:t>post combustion, the aim to</w:t>
      </w:r>
      <w:r w:rsidRPr="00B61BF1">
        <w:t xml:space="preserve"> remove carbon dioxide from a power station's output after a fuel has been burned. That means waste gases have to be captured and scrubbed clean of their </w:t>
      </w:r>
      <w:r w:rsidR="00F64B7C">
        <w:t>CO</w:t>
      </w:r>
      <w:r w:rsidR="00F64B7C" w:rsidRPr="00F17C42">
        <w:rPr>
          <w:vertAlign w:val="subscript"/>
        </w:rPr>
        <w:t>2</w:t>
      </w:r>
      <w:r w:rsidRPr="00F17C42">
        <w:rPr>
          <w:vertAlign w:val="subscript"/>
        </w:rPr>
        <w:t xml:space="preserve"> </w:t>
      </w:r>
      <w:r w:rsidRPr="00B61BF1">
        <w:t xml:space="preserve">before they travel up smokestacks. The scrubbing is done by passing the gases through ammonia, which is then blasted clean with steam, releasing the </w:t>
      </w:r>
      <w:r w:rsidR="00F17C42">
        <w:t>CO</w:t>
      </w:r>
      <w:r w:rsidR="00F17C42" w:rsidRPr="00F17C42">
        <w:rPr>
          <w:vertAlign w:val="subscript"/>
        </w:rPr>
        <w:t>2</w:t>
      </w:r>
      <w:r w:rsidRPr="00B61BF1">
        <w:t xml:space="preserve"> for storage. The </w:t>
      </w:r>
      <w:r w:rsidR="00F17C42">
        <w:t>CO</w:t>
      </w:r>
      <w:r w:rsidR="00F17C42" w:rsidRPr="00F17C42">
        <w:rPr>
          <w:vertAlign w:val="subscript"/>
        </w:rPr>
        <w:t>2</w:t>
      </w:r>
      <w:r w:rsidRPr="00B61BF1">
        <w:t xml:space="preserve">is stored in stripper. This method applicable for </w:t>
      </w:r>
      <w:r w:rsidR="00F17C42">
        <w:t>CO</w:t>
      </w:r>
      <w:r w:rsidR="00F17C42" w:rsidRPr="00F17C42">
        <w:rPr>
          <w:vertAlign w:val="subscript"/>
        </w:rPr>
        <w:t>2</w:t>
      </w:r>
      <w:r w:rsidRPr="00B61BF1">
        <w:t>conventional coal, oil, and gas-fired power plants.</w:t>
      </w:r>
      <w:r w:rsidR="00902A7B">
        <w:t>[1,7</w:t>
      </w:r>
      <w:r w:rsidR="00787B4C">
        <w:t>,12</w:t>
      </w:r>
      <w:r w:rsidR="00902A7B">
        <w:t>]</w:t>
      </w:r>
    </w:p>
    <w:p w:rsidR="00772969" w:rsidRDefault="00772969" w:rsidP="00772969">
      <w:pPr>
        <w:pStyle w:val="NormalWeb"/>
        <w:jc w:val="both"/>
        <w:rPr>
          <w:color w:val="000000" w:themeColor="text1"/>
        </w:rPr>
      </w:pPr>
      <w:r>
        <w:rPr>
          <w:noProof/>
          <w:color w:val="000000" w:themeColor="text1"/>
          <w:lang w:val="en-US" w:eastAsia="en-US"/>
        </w:rPr>
        <w:drawing>
          <wp:inline distT="0" distB="0" distL="0" distR="0">
            <wp:extent cx="2743200" cy="752067"/>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9951" cy="753918"/>
                    </a:xfrm>
                    <a:prstGeom prst="rect">
                      <a:avLst/>
                    </a:prstGeom>
                    <a:noFill/>
                    <a:ln>
                      <a:noFill/>
                    </a:ln>
                  </pic:spPr>
                </pic:pic>
              </a:graphicData>
            </a:graphic>
          </wp:inline>
        </w:drawing>
      </w:r>
    </w:p>
    <w:p w:rsidR="00772969" w:rsidRDefault="00772969" w:rsidP="00772969">
      <w:pPr>
        <w:pStyle w:val="NormalWeb"/>
        <w:jc w:val="center"/>
        <w:rPr>
          <w:b/>
          <w:color w:val="000000" w:themeColor="text1"/>
          <w:sz w:val="20"/>
          <w:szCs w:val="20"/>
        </w:rPr>
      </w:pPr>
      <w:r w:rsidRPr="0068348C">
        <w:rPr>
          <w:color w:val="000000" w:themeColor="text1"/>
          <w:sz w:val="20"/>
          <w:szCs w:val="20"/>
        </w:rPr>
        <w:t>Fig.2: Post combustion</w:t>
      </w:r>
      <w:r w:rsidR="00902A7B" w:rsidRPr="0068348C">
        <w:rPr>
          <w:color w:val="000000" w:themeColor="text1"/>
          <w:sz w:val="20"/>
          <w:szCs w:val="20"/>
        </w:rPr>
        <w:t xml:space="preserve"> </w:t>
      </w:r>
      <w:r w:rsidRPr="0068348C">
        <w:rPr>
          <w:color w:val="000000" w:themeColor="text1"/>
          <w:sz w:val="20"/>
          <w:szCs w:val="20"/>
        </w:rPr>
        <w:t>[7]</w:t>
      </w:r>
    </w:p>
    <w:p w:rsidR="00772969" w:rsidRPr="00601436" w:rsidRDefault="00601436" w:rsidP="00BC57FD">
      <w:pPr>
        <w:pStyle w:val="Heading3"/>
        <w:numPr>
          <w:ilvl w:val="0"/>
          <w:numId w:val="0"/>
        </w:numPr>
        <w:rPr>
          <w:i w:val="0"/>
          <w:color w:val="000000" w:themeColor="text1"/>
        </w:rPr>
      </w:pPr>
      <w:r>
        <w:rPr>
          <w:i w:val="0"/>
          <w:color w:val="000000" w:themeColor="text1"/>
        </w:rPr>
        <w:t>4</w:t>
      </w:r>
      <w:r w:rsidR="00772969" w:rsidRPr="00601436">
        <w:rPr>
          <w:i w:val="0"/>
          <w:color w:val="000000" w:themeColor="text1"/>
        </w:rPr>
        <w:t>.3 Oxy fuel (oxy combustion)</w:t>
      </w:r>
    </w:p>
    <w:p w:rsidR="00772969" w:rsidRDefault="00772969" w:rsidP="00772969">
      <w:pPr>
        <w:pStyle w:val="NormalWeb"/>
        <w:jc w:val="both"/>
        <w:rPr>
          <w:color w:val="000000" w:themeColor="text1"/>
          <w:sz w:val="20"/>
          <w:szCs w:val="20"/>
        </w:rPr>
      </w:pPr>
      <w:r w:rsidRPr="00772969">
        <w:rPr>
          <w:color w:val="000000" w:themeColor="text1"/>
          <w:sz w:val="20"/>
          <w:szCs w:val="20"/>
        </w:rPr>
        <w:t xml:space="preserve">CCS would be much easier if power plants produced pure </w:t>
      </w:r>
      <w:r w:rsidR="00902A7B" w:rsidRPr="00902A7B">
        <w:rPr>
          <w:sz w:val="20"/>
          <w:szCs w:val="20"/>
        </w:rPr>
        <w:t>CO</w:t>
      </w:r>
      <w:r w:rsidR="00902A7B" w:rsidRPr="00902A7B">
        <w:rPr>
          <w:sz w:val="20"/>
          <w:szCs w:val="20"/>
          <w:vertAlign w:val="subscript"/>
        </w:rPr>
        <w:t>2</w:t>
      </w:r>
      <w:r w:rsidRPr="00772969">
        <w:rPr>
          <w:color w:val="000000" w:themeColor="text1"/>
          <w:sz w:val="20"/>
          <w:szCs w:val="20"/>
        </w:rPr>
        <w:t xml:space="preserve"> as their smokestack waste. Then, instead of laboriously separating out the </w:t>
      </w:r>
      <w:r w:rsidR="00902A7B" w:rsidRPr="00902A7B">
        <w:rPr>
          <w:sz w:val="20"/>
          <w:szCs w:val="20"/>
        </w:rPr>
        <w:t>CO</w:t>
      </w:r>
      <w:r w:rsidR="00902A7B" w:rsidRPr="00902A7B">
        <w:rPr>
          <w:sz w:val="20"/>
          <w:szCs w:val="20"/>
          <w:vertAlign w:val="subscript"/>
        </w:rPr>
        <w:t>2</w:t>
      </w:r>
      <w:r w:rsidR="00902A7B">
        <w:rPr>
          <w:color w:val="000000" w:themeColor="text1"/>
          <w:sz w:val="20"/>
          <w:szCs w:val="20"/>
        </w:rPr>
        <w:t xml:space="preserve"> from other waste gases, it</w:t>
      </w:r>
      <w:r w:rsidRPr="00772969">
        <w:rPr>
          <w:color w:val="000000" w:themeColor="text1"/>
          <w:sz w:val="20"/>
          <w:szCs w:val="20"/>
        </w:rPr>
        <w:t xml:space="preserve"> could trap the entire output from the smokestacks and store the lot. The trouble is that power plants don</w:t>
      </w:r>
      <w:r w:rsidR="00EC1105">
        <w:rPr>
          <w:color w:val="000000" w:themeColor="text1"/>
          <w:sz w:val="20"/>
          <w:szCs w:val="20"/>
        </w:rPr>
        <w:t>’</w:t>
      </w:r>
      <w:r w:rsidRPr="00772969">
        <w:rPr>
          <w:color w:val="000000" w:themeColor="text1"/>
          <w:sz w:val="20"/>
          <w:szCs w:val="20"/>
        </w:rPr>
        <w:t xml:space="preserve">t produce pure </w:t>
      </w:r>
      <w:r w:rsidR="00F64B7C">
        <w:rPr>
          <w:color w:val="000000" w:themeColor="text1"/>
          <w:sz w:val="20"/>
          <w:szCs w:val="20"/>
        </w:rPr>
        <w:t>CO</w:t>
      </w:r>
      <w:r w:rsidR="00F64B7C" w:rsidRPr="00660BC0">
        <w:rPr>
          <w:color w:val="000000" w:themeColor="text1"/>
          <w:sz w:val="20"/>
          <w:szCs w:val="20"/>
          <w:vertAlign w:val="subscript"/>
        </w:rPr>
        <w:t>2</w:t>
      </w:r>
      <w:r w:rsidRPr="00772969">
        <w:rPr>
          <w:color w:val="000000" w:themeColor="text1"/>
          <w:sz w:val="20"/>
          <w:szCs w:val="20"/>
        </w:rPr>
        <w:t>: because there</w:t>
      </w:r>
      <w:r w:rsidR="00902A7B">
        <w:rPr>
          <w:color w:val="000000" w:themeColor="text1"/>
          <w:sz w:val="20"/>
          <w:szCs w:val="20"/>
        </w:rPr>
        <w:t xml:space="preserve"> is</w:t>
      </w:r>
      <w:r w:rsidRPr="00772969">
        <w:rPr>
          <w:color w:val="000000" w:themeColor="text1"/>
          <w:sz w:val="20"/>
          <w:szCs w:val="20"/>
        </w:rPr>
        <w:t xml:space="preserve"> often not enough oxygen for complete combustion they produce other pollutant gases as well. One way to purify the exhaust is to blow extra oxygen into the furnace so the fuel burns completely producing relatively pure steam and </w:t>
      </w:r>
      <w:r w:rsidR="00902A7B" w:rsidRPr="00902A7B">
        <w:rPr>
          <w:sz w:val="20"/>
          <w:szCs w:val="20"/>
        </w:rPr>
        <w:t>CO</w:t>
      </w:r>
      <w:r w:rsidR="00902A7B" w:rsidRPr="00902A7B">
        <w:rPr>
          <w:sz w:val="20"/>
          <w:szCs w:val="20"/>
          <w:vertAlign w:val="subscript"/>
        </w:rPr>
        <w:t>2</w:t>
      </w:r>
      <w:r w:rsidRPr="00772969">
        <w:rPr>
          <w:color w:val="000000" w:themeColor="text1"/>
          <w:sz w:val="20"/>
          <w:szCs w:val="20"/>
        </w:rPr>
        <w:t xml:space="preserve">. Once the steam is removed (by cooling and condensing it to make water), the </w:t>
      </w:r>
      <w:r w:rsidR="00902A7B" w:rsidRPr="00902A7B">
        <w:rPr>
          <w:sz w:val="20"/>
          <w:szCs w:val="20"/>
        </w:rPr>
        <w:t>CO</w:t>
      </w:r>
      <w:r w:rsidR="00902A7B" w:rsidRPr="00902A7B">
        <w:rPr>
          <w:sz w:val="20"/>
          <w:szCs w:val="20"/>
          <w:vertAlign w:val="subscript"/>
        </w:rPr>
        <w:t>2</w:t>
      </w:r>
      <w:r w:rsidRPr="00772969">
        <w:rPr>
          <w:color w:val="000000" w:themeColor="text1"/>
          <w:sz w:val="20"/>
          <w:szCs w:val="20"/>
        </w:rPr>
        <w:t xml:space="preserve"> can be stored. This method</w:t>
      </w:r>
      <w:r w:rsidR="003234FA">
        <w:rPr>
          <w:color w:val="000000" w:themeColor="text1"/>
          <w:sz w:val="20"/>
          <w:szCs w:val="20"/>
        </w:rPr>
        <w:t xml:space="preserve"> is</w:t>
      </w:r>
      <w:r w:rsidRPr="00772969">
        <w:rPr>
          <w:color w:val="000000" w:themeColor="text1"/>
          <w:sz w:val="20"/>
          <w:szCs w:val="20"/>
        </w:rPr>
        <w:t xml:space="preserve"> applicable for hydrocarbons.</w:t>
      </w:r>
      <w:r w:rsidR="00E004A8">
        <w:rPr>
          <w:color w:val="000000" w:themeColor="text1"/>
          <w:sz w:val="20"/>
          <w:szCs w:val="20"/>
        </w:rPr>
        <w:t xml:space="preserve"> </w:t>
      </w:r>
      <w:r w:rsidR="007B6CDD">
        <w:rPr>
          <w:color w:val="000000" w:themeColor="text1"/>
          <w:sz w:val="20"/>
          <w:szCs w:val="20"/>
        </w:rPr>
        <w:t>[6,7]</w:t>
      </w:r>
    </w:p>
    <w:p w:rsidR="00772969" w:rsidRPr="0068348C" w:rsidRDefault="00F46EDF" w:rsidP="0068348C">
      <w:pPr>
        <w:pStyle w:val="Heading2"/>
      </w:pPr>
      <w:r w:rsidRPr="0068348C">
        <w:rPr>
          <w:i w:val="0"/>
        </w:rPr>
        <w:t>Best technology:</w:t>
      </w:r>
    </w:p>
    <w:p w:rsidR="00772969" w:rsidRDefault="00772969" w:rsidP="00772969">
      <w:pPr>
        <w:pStyle w:val="NormalWeb"/>
        <w:jc w:val="both"/>
        <w:rPr>
          <w:sz w:val="20"/>
          <w:szCs w:val="20"/>
        </w:rPr>
      </w:pPr>
      <w:r w:rsidRPr="00772969">
        <w:rPr>
          <w:color w:val="000000" w:themeColor="text1"/>
          <w:sz w:val="20"/>
          <w:szCs w:val="20"/>
        </w:rPr>
        <w:t xml:space="preserve">Each of these techniques has its advantages and disadvantages. In theory, post combustion CCS can be applied to </w:t>
      </w:r>
      <w:r w:rsidRPr="00772969">
        <w:rPr>
          <w:rStyle w:val="italic"/>
          <w:color w:val="000000" w:themeColor="text1"/>
          <w:sz w:val="20"/>
          <w:szCs w:val="20"/>
        </w:rPr>
        <w:t>any</w:t>
      </w:r>
      <w:r w:rsidRPr="00772969">
        <w:rPr>
          <w:color w:val="000000" w:themeColor="text1"/>
          <w:sz w:val="20"/>
          <w:szCs w:val="20"/>
        </w:rPr>
        <w:t xml:space="preserve"> power plant burning any carbon-based fuel, so it could be retrofitted </w:t>
      </w:r>
      <w:r w:rsidRPr="00772969">
        <w:rPr>
          <w:color w:val="000000" w:themeColor="text1"/>
          <w:sz w:val="20"/>
          <w:szCs w:val="20"/>
        </w:rPr>
        <w:lastRenderedPageBreak/>
        <w:t>(at a price) to the world</w:t>
      </w:r>
      <w:r w:rsidR="00EC1105">
        <w:rPr>
          <w:color w:val="000000" w:themeColor="text1"/>
          <w:sz w:val="20"/>
          <w:szCs w:val="20"/>
        </w:rPr>
        <w:t>’</w:t>
      </w:r>
      <w:r w:rsidRPr="00772969">
        <w:rPr>
          <w:color w:val="000000" w:themeColor="text1"/>
          <w:sz w:val="20"/>
          <w:szCs w:val="20"/>
        </w:rPr>
        <w:t>s thousands of existing power plants. Pre combustion and oxy fuel both</w:t>
      </w:r>
      <w:r w:rsidR="00E004A8">
        <w:rPr>
          <w:color w:val="000000" w:themeColor="text1"/>
          <w:sz w:val="20"/>
          <w:szCs w:val="20"/>
        </w:rPr>
        <w:t xml:space="preserve"> are</w:t>
      </w:r>
      <w:r w:rsidRPr="00772969">
        <w:rPr>
          <w:color w:val="000000" w:themeColor="text1"/>
          <w:sz w:val="20"/>
          <w:szCs w:val="20"/>
        </w:rPr>
        <w:t xml:space="preserve"> alter the fuel before it enters the station and are more suitable for newly built plants. Post combustion</w:t>
      </w:r>
      <w:r w:rsidRPr="00772969">
        <w:rPr>
          <w:sz w:val="20"/>
          <w:szCs w:val="20"/>
        </w:rPr>
        <w:t xml:space="preserve"> is</w:t>
      </w:r>
      <w:r w:rsidR="00787B4C">
        <w:rPr>
          <w:sz w:val="20"/>
          <w:szCs w:val="20"/>
        </w:rPr>
        <w:t xml:space="preserve"> the best option for cleaning up the plants. </w:t>
      </w:r>
      <w:r w:rsidRPr="00772969">
        <w:rPr>
          <w:sz w:val="20"/>
          <w:szCs w:val="20"/>
        </w:rPr>
        <w:t xml:space="preserve"> </w:t>
      </w:r>
      <w:r w:rsidR="00787B4C">
        <w:rPr>
          <w:sz w:val="20"/>
          <w:szCs w:val="20"/>
        </w:rPr>
        <w:t>P</w:t>
      </w:r>
      <w:r w:rsidRPr="00772969">
        <w:rPr>
          <w:sz w:val="20"/>
          <w:szCs w:val="20"/>
        </w:rPr>
        <w:t>re combustion and oxy fuel could help us build cleaner plants in future.</w:t>
      </w:r>
    </w:p>
    <w:p w:rsidR="00772969" w:rsidRPr="00772969" w:rsidRDefault="00E004A8" w:rsidP="00C72F38">
      <w:pPr>
        <w:pStyle w:val="NormalWeb"/>
        <w:jc w:val="center"/>
        <w:rPr>
          <w:b/>
          <w:sz w:val="20"/>
          <w:szCs w:val="20"/>
        </w:rPr>
      </w:pPr>
      <w:r>
        <w:rPr>
          <w:b/>
          <w:sz w:val="20"/>
          <w:szCs w:val="20"/>
        </w:rPr>
        <w:t>V. Storage o</w:t>
      </w:r>
      <w:r w:rsidR="00772969" w:rsidRPr="00772969">
        <w:rPr>
          <w:b/>
          <w:sz w:val="20"/>
          <w:szCs w:val="20"/>
        </w:rPr>
        <w:t>f Carbon dioxide</w:t>
      </w:r>
    </w:p>
    <w:p w:rsidR="00772969" w:rsidRPr="00772969" w:rsidRDefault="00E004A8" w:rsidP="00772969">
      <w:pPr>
        <w:pStyle w:val="NormalWeb"/>
        <w:jc w:val="both"/>
        <w:rPr>
          <w:sz w:val="20"/>
          <w:szCs w:val="20"/>
        </w:rPr>
      </w:pPr>
      <w:r>
        <w:rPr>
          <w:sz w:val="20"/>
          <w:szCs w:val="20"/>
        </w:rPr>
        <w:t xml:space="preserve">Once </w:t>
      </w:r>
      <w:r w:rsidR="00417F45">
        <w:rPr>
          <w:sz w:val="20"/>
          <w:szCs w:val="20"/>
        </w:rPr>
        <w:t>capturing</w:t>
      </w:r>
      <w:r w:rsidR="00772969" w:rsidRPr="00772969">
        <w:rPr>
          <w:sz w:val="20"/>
          <w:szCs w:val="20"/>
        </w:rPr>
        <w:t xml:space="preserve"> </w:t>
      </w:r>
      <w:r>
        <w:rPr>
          <w:sz w:val="20"/>
          <w:szCs w:val="20"/>
        </w:rPr>
        <w:t xml:space="preserve">of </w:t>
      </w:r>
      <w:r w:rsidR="00772969" w:rsidRPr="00772969">
        <w:rPr>
          <w:sz w:val="20"/>
          <w:szCs w:val="20"/>
        </w:rPr>
        <w:t>the carbon dioxide</w:t>
      </w:r>
      <w:r>
        <w:rPr>
          <w:sz w:val="20"/>
          <w:szCs w:val="20"/>
        </w:rPr>
        <w:t xml:space="preserve"> takes place</w:t>
      </w:r>
      <w:r w:rsidR="00772969" w:rsidRPr="00772969">
        <w:rPr>
          <w:sz w:val="20"/>
          <w:szCs w:val="20"/>
        </w:rPr>
        <w:t>, there</w:t>
      </w:r>
      <w:r>
        <w:rPr>
          <w:sz w:val="20"/>
          <w:szCs w:val="20"/>
        </w:rPr>
        <w:t xml:space="preserve"> is the small matter of where to</w:t>
      </w:r>
      <w:r w:rsidR="00772969" w:rsidRPr="00772969">
        <w:rPr>
          <w:sz w:val="20"/>
          <w:szCs w:val="20"/>
        </w:rPr>
        <w:t xml:space="preserve"> store it. Carbon dioxide is a gas under everyday conditions so it takes </w:t>
      </w:r>
      <w:r w:rsidR="001A7D4A">
        <w:rPr>
          <w:sz w:val="20"/>
          <w:szCs w:val="20"/>
        </w:rPr>
        <w:t>up a huge amount of space and it has been</w:t>
      </w:r>
      <w:r w:rsidR="00772969" w:rsidRPr="00772969">
        <w:rPr>
          <w:sz w:val="20"/>
          <w:szCs w:val="20"/>
        </w:rPr>
        <w:t xml:space="preserve"> producing it in vast quantities too. Stuffing it in a tank s</w:t>
      </w:r>
      <w:r w:rsidR="001A7D4A">
        <w:rPr>
          <w:sz w:val="20"/>
          <w:szCs w:val="20"/>
        </w:rPr>
        <w:t>omewhere and closing the lid is not</w:t>
      </w:r>
      <w:r w:rsidR="00772969" w:rsidRPr="00772969">
        <w:rPr>
          <w:sz w:val="20"/>
          <w:szCs w:val="20"/>
        </w:rPr>
        <w:t xml:space="preserve"> really an option: the tank would probably need to be</w:t>
      </w:r>
      <w:r w:rsidR="001A7D4A">
        <w:rPr>
          <w:sz w:val="20"/>
          <w:szCs w:val="20"/>
        </w:rPr>
        <w:t xml:space="preserve"> the size of a country.</w:t>
      </w:r>
      <w:r w:rsidR="00772969" w:rsidRPr="00772969">
        <w:rPr>
          <w:sz w:val="20"/>
          <w:szCs w:val="20"/>
        </w:rPr>
        <w:t xml:space="preserve"> The best option is to turn the carbon dioxide into a liquid (so it takes up a tiny fraction as much room) and then pump it either deep underground or into the deep ocean where it will remain safely for perhaps 1000 years or more.</w:t>
      </w:r>
    </w:p>
    <w:p w:rsidR="00772969" w:rsidRDefault="00772969" w:rsidP="00772969">
      <w:pPr>
        <w:pStyle w:val="NormalWeb"/>
        <w:jc w:val="both"/>
      </w:pPr>
      <w:r w:rsidRPr="00772969">
        <w:rPr>
          <w:sz w:val="20"/>
          <w:szCs w:val="20"/>
        </w:rPr>
        <w:t>Storing carbon dioxide under Earth</w:t>
      </w:r>
      <w:r w:rsidR="00EC1105">
        <w:rPr>
          <w:sz w:val="20"/>
          <w:szCs w:val="20"/>
        </w:rPr>
        <w:t>’</w:t>
      </w:r>
      <w:r w:rsidRPr="00772969">
        <w:rPr>
          <w:sz w:val="20"/>
          <w:szCs w:val="20"/>
        </w:rPr>
        <w:t xml:space="preserve">s surface up to 1500 meter is called geo-sequestration or geological storage and uses things like worked out oil fields, aquifers, or other rock formations deep underground. It might sound like hugely impractical science fiction, but oil companies already routinely pump </w:t>
      </w:r>
      <w:r w:rsidR="00F64B7C">
        <w:rPr>
          <w:sz w:val="20"/>
          <w:szCs w:val="20"/>
        </w:rPr>
        <w:t>CO</w:t>
      </w:r>
      <w:r w:rsidR="00F64B7C" w:rsidRPr="001A7D4A">
        <w:rPr>
          <w:sz w:val="20"/>
          <w:szCs w:val="20"/>
          <w:vertAlign w:val="subscript"/>
        </w:rPr>
        <w:t>2</w:t>
      </w:r>
      <w:r w:rsidRPr="00772969">
        <w:rPr>
          <w:sz w:val="20"/>
          <w:szCs w:val="20"/>
        </w:rPr>
        <w:t xml:space="preserve"> into underground rocks to help them flush oil to the surface of declining wells, so it</w:t>
      </w:r>
      <w:r w:rsidR="001A7D4A">
        <w:rPr>
          <w:sz w:val="20"/>
          <w:szCs w:val="20"/>
        </w:rPr>
        <w:t xml:space="preserve"> is</w:t>
      </w:r>
      <w:r w:rsidRPr="00772969">
        <w:rPr>
          <w:sz w:val="20"/>
          <w:szCs w:val="20"/>
        </w:rPr>
        <w:t xml:space="preserve"> actually a reasonably well-understood process. Less well understood is</w:t>
      </w:r>
      <w:r w:rsidRPr="00772969">
        <w:t xml:space="preserve"> </w:t>
      </w:r>
      <w:r w:rsidRPr="00772969">
        <w:rPr>
          <w:sz w:val="20"/>
          <w:szCs w:val="20"/>
        </w:rPr>
        <w:t xml:space="preserve">the idea of storing </w:t>
      </w:r>
      <w:r w:rsidR="001A7D4A">
        <w:rPr>
          <w:sz w:val="20"/>
          <w:szCs w:val="20"/>
        </w:rPr>
        <w:t>CO</w:t>
      </w:r>
      <w:r w:rsidR="001A7D4A" w:rsidRPr="001A7D4A">
        <w:rPr>
          <w:sz w:val="20"/>
          <w:szCs w:val="20"/>
          <w:vertAlign w:val="subscript"/>
        </w:rPr>
        <w:t>2</w:t>
      </w:r>
      <w:r w:rsidRPr="00772969">
        <w:rPr>
          <w:sz w:val="20"/>
          <w:szCs w:val="20"/>
        </w:rPr>
        <w:t xml:space="preserve"> in the oceans. The </w:t>
      </w:r>
      <w:r w:rsidR="001A7D4A">
        <w:rPr>
          <w:sz w:val="20"/>
          <w:szCs w:val="20"/>
        </w:rPr>
        <w:t>CO</w:t>
      </w:r>
      <w:r w:rsidR="001A7D4A" w:rsidRPr="001A7D4A">
        <w:rPr>
          <w:sz w:val="20"/>
          <w:szCs w:val="20"/>
          <w:vertAlign w:val="subscript"/>
        </w:rPr>
        <w:t>2</w:t>
      </w:r>
      <w:r w:rsidRPr="00772969">
        <w:rPr>
          <w:sz w:val="20"/>
          <w:szCs w:val="20"/>
        </w:rPr>
        <w:t xml:space="preserve"> stored in sea/ocean up to 3000 meter is called ocean storage. The main problem here is that carbon dioxide reacts with water to form acid, so the oceans could become significantly more acidic with potentially devastating consequences for marine ecosystems. But another difficulty is that the </w:t>
      </w:r>
      <w:r w:rsidR="001A7D4A">
        <w:rPr>
          <w:sz w:val="20"/>
          <w:szCs w:val="20"/>
        </w:rPr>
        <w:t>CO</w:t>
      </w:r>
      <w:r w:rsidR="001A7D4A" w:rsidRPr="001A7D4A">
        <w:rPr>
          <w:sz w:val="20"/>
          <w:szCs w:val="20"/>
          <w:vertAlign w:val="subscript"/>
        </w:rPr>
        <w:t>2</w:t>
      </w:r>
      <w:r w:rsidRPr="00772969">
        <w:rPr>
          <w:sz w:val="20"/>
          <w:szCs w:val="20"/>
        </w:rPr>
        <w:t xml:space="preserve">would also eventually return to the atmosphere. A third option is to store </w:t>
      </w:r>
      <w:r w:rsidR="001A7D4A">
        <w:rPr>
          <w:sz w:val="20"/>
          <w:szCs w:val="20"/>
        </w:rPr>
        <w:t>CO</w:t>
      </w:r>
      <w:r w:rsidR="001A7D4A" w:rsidRPr="001A7D4A">
        <w:rPr>
          <w:sz w:val="20"/>
          <w:szCs w:val="20"/>
          <w:vertAlign w:val="subscript"/>
        </w:rPr>
        <w:t>2</w:t>
      </w:r>
      <w:r w:rsidR="00660BC0">
        <w:rPr>
          <w:sz w:val="20"/>
          <w:szCs w:val="20"/>
          <w:vertAlign w:val="subscript"/>
        </w:rPr>
        <w:t xml:space="preserve"> </w:t>
      </w:r>
      <w:r w:rsidRPr="00772969">
        <w:rPr>
          <w:sz w:val="20"/>
          <w:szCs w:val="20"/>
        </w:rPr>
        <w:t>by reacting it with minerals, though that requires a lot more energy.</w:t>
      </w:r>
      <w:r w:rsidRPr="00772969">
        <w:t xml:space="preserve"> </w:t>
      </w:r>
      <w:r w:rsidR="001A7D4A">
        <w:t>[1,3]</w:t>
      </w:r>
    </w:p>
    <w:p w:rsidR="00772969" w:rsidRPr="00772969" w:rsidRDefault="00A4060D" w:rsidP="00772969">
      <w:pPr>
        <w:pStyle w:val="NormalWeb"/>
        <w:jc w:val="both"/>
        <w:rPr>
          <w:sz w:val="22"/>
          <w:szCs w:val="22"/>
        </w:rPr>
      </w:pPr>
      <w:r>
        <w:rPr>
          <w:sz w:val="22"/>
          <w:szCs w:val="22"/>
        </w:rPr>
        <w:t xml:space="preserve">5.1 </w:t>
      </w:r>
      <w:r w:rsidR="00772969" w:rsidRPr="00772969">
        <w:rPr>
          <w:sz w:val="22"/>
          <w:szCs w:val="22"/>
        </w:rPr>
        <w:t xml:space="preserve">Methods of </w:t>
      </w:r>
      <w:r w:rsidR="001A7D4A">
        <w:rPr>
          <w:sz w:val="20"/>
          <w:szCs w:val="20"/>
        </w:rPr>
        <w:t>CO</w:t>
      </w:r>
      <w:r w:rsidR="001A7D4A" w:rsidRPr="001A7D4A">
        <w:rPr>
          <w:sz w:val="20"/>
          <w:szCs w:val="20"/>
          <w:vertAlign w:val="subscript"/>
        </w:rPr>
        <w:t>2</w:t>
      </w:r>
      <w:r w:rsidR="00772969" w:rsidRPr="00772969">
        <w:rPr>
          <w:sz w:val="22"/>
          <w:szCs w:val="22"/>
        </w:rPr>
        <w:t>storage</w:t>
      </w:r>
    </w:p>
    <w:p w:rsidR="00772969" w:rsidRPr="00772969" w:rsidRDefault="00772969" w:rsidP="00772969">
      <w:pPr>
        <w:rPr>
          <w:sz w:val="22"/>
          <w:szCs w:val="22"/>
        </w:rPr>
      </w:pPr>
      <w:r w:rsidRPr="00772969">
        <w:rPr>
          <w:sz w:val="22"/>
          <w:szCs w:val="22"/>
        </w:rPr>
        <w:t>1.Geological storage</w:t>
      </w:r>
    </w:p>
    <w:p w:rsidR="00772969" w:rsidRPr="00772969" w:rsidRDefault="00772969" w:rsidP="00772969">
      <w:pPr>
        <w:rPr>
          <w:sz w:val="22"/>
          <w:szCs w:val="22"/>
        </w:rPr>
      </w:pPr>
      <w:r w:rsidRPr="00772969">
        <w:rPr>
          <w:sz w:val="22"/>
          <w:szCs w:val="22"/>
        </w:rPr>
        <w:t>2.Ocean storage</w:t>
      </w:r>
    </w:p>
    <w:p w:rsidR="00772969" w:rsidRDefault="00772969" w:rsidP="00772969">
      <w:pPr>
        <w:rPr>
          <w:sz w:val="24"/>
          <w:szCs w:val="24"/>
        </w:rPr>
      </w:pPr>
      <w:r>
        <w:rPr>
          <w:noProof/>
          <w:sz w:val="24"/>
          <w:szCs w:val="24"/>
        </w:rPr>
        <w:drawing>
          <wp:inline distT="0" distB="0" distL="0" distR="0">
            <wp:extent cx="2996388" cy="1495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8642" cy="1496550"/>
                    </a:xfrm>
                    <a:prstGeom prst="rect">
                      <a:avLst/>
                    </a:prstGeom>
                    <a:noFill/>
                    <a:ln>
                      <a:noFill/>
                    </a:ln>
                  </pic:spPr>
                </pic:pic>
              </a:graphicData>
            </a:graphic>
          </wp:inline>
        </w:drawing>
      </w:r>
    </w:p>
    <w:p w:rsidR="00772969" w:rsidRPr="0051054F" w:rsidRDefault="0051054F" w:rsidP="00772969">
      <w:r>
        <w:t>Fig.5</w:t>
      </w:r>
      <w:r w:rsidR="00772969" w:rsidRPr="0051054F">
        <w:t>:</w:t>
      </w:r>
      <w:r>
        <w:t xml:space="preserve"> </w:t>
      </w:r>
      <w:r w:rsidR="00F64B7C" w:rsidRPr="0051054F">
        <w:t>CO</w:t>
      </w:r>
      <w:r w:rsidR="00F64B7C" w:rsidRPr="0051054F">
        <w:rPr>
          <w:vertAlign w:val="subscript"/>
        </w:rPr>
        <w:t>2</w:t>
      </w:r>
      <w:r w:rsidR="00772969" w:rsidRPr="0051054F">
        <w:rPr>
          <w:vertAlign w:val="subscript"/>
        </w:rPr>
        <w:t xml:space="preserve">   </w:t>
      </w:r>
      <w:r w:rsidR="00772969" w:rsidRPr="0051054F">
        <w:t>storage</w:t>
      </w:r>
      <w:r>
        <w:t>[13]</w:t>
      </w:r>
    </w:p>
    <w:p w:rsidR="00A27873" w:rsidRDefault="00A27873" w:rsidP="00772969">
      <w:pPr>
        <w:jc w:val="both"/>
        <w:rPr>
          <w:b/>
        </w:rPr>
      </w:pPr>
      <w:r>
        <w:rPr>
          <w:b/>
        </w:rPr>
        <w:t>VI. Utilization of Carbon dioxide</w:t>
      </w:r>
    </w:p>
    <w:p w:rsidR="00A27873" w:rsidRDefault="00A27873" w:rsidP="00772969">
      <w:pPr>
        <w:jc w:val="both"/>
        <w:rPr>
          <w:b/>
        </w:rPr>
      </w:pPr>
      <w:r>
        <w:rPr>
          <w:b/>
        </w:rPr>
        <w:t>1. Break through solar cell</w:t>
      </w:r>
    </w:p>
    <w:p w:rsidR="00A27873" w:rsidRDefault="00A27873" w:rsidP="00A27873">
      <w:pPr>
        <w:autoSpaceDE w:val="0"/>
        <w:autoSpaceDN w:val="0"/>
        <w:adjustRightInd w:val="0"/>
        <w:jc w:val="both"/>
        <w:rPr>
          <w:lang w:eastAsia="en-IN"/>
        </w:rPr>
      </w:pPr>
      <w:r>
        <w:rPr>
          <w:lang w:eastAsia="en-IN"/>
        </w:rPr>
        <w:t xml:space="preserve">Unlike conventional solar cells, which convert sunlight into electricity that must be stored in heavy batteries, the new device essentially does the work of plants, converting </w:t>
      </w:r>
      <w:r>
        <w:rPr>
          <w:lang w:eastAsia="en-IN"/>
        </w:rPr>
        <w:lastRenderedPageBreak/>
        <w:t>atmospheric carbon dioxide into fue</w:t>
      </w:r>
      <w:r w:rsidR="001A7D4A">
        <w:rPr>
          <w:lang w:eastAsia="en-IN"/>
        </w:rPr>
        <w:t xml:space="preserve">l, solving two crucial problems </w:t>
      </w:r>
      <w:r>
        <w:rPr>
          <w:lang w:eastAsia="en-IN"/>
        </w:rPr>
        <w:t>at once. A solar farm of such “artificial leaves” could remove significant amounts of carbon from the atmosphere and produce energy-dense fuel efficiently.</w:t>
      </w:r>
    </w:p>
    <w:p w:rsidR="00A27873" w:rsidRDefault="00A27873" w:rsidP="00A27873">
      <w:pPr>
        <w:autoSpaceDE w:val="0"/>
        <w:autoSpaceDN w:val="0"/>
        <w:adjustRightInd w:val="0"/>
        <w:ind w:firstLine="720"/>
        <w:jc w:val="both"/>
        <w:rPr>
          <w:lang w:eastAsia="en-IN"/>
        </w:rPr>
      </w:pPr>
      <w:r>
        <w:rPr>
          <w:lang w:eastAsia="en-IN"/>
        </w:rPr>
        <w:t>Instead of producing energy in an unsustainable one-way route from fo</w:t>
      </w:r>
      <w:r w:rsidR="001A7D4A">
        <w:rPr>
          <w:lang w:eastAsia="en-IN"/>
        </w:rPr>
        <w:t>ssil fuels to greenhouse gas, n</w:t>
      </w:r>
      <w:r>
        <w:rPr>
          <w:lang w:eastAsia="en-IN"/>
        </w:rPr>
        <w:t xml:space="preserve">ow reverse </w:t>
      </w:r>
      <w:r w:rsidRPr="00A27873">
        <w:rPr>
          <w:lang w:eastAsia="en-IN"/>
        </w:rPr>
        <w:t xml:space="preserve">the process and recycle atmospheric carbon into fuel using sunlight. The ability to turn </w:t>
      </w:r>
      <w:r w:rsidR="00F64B7C">
        <w:rPr>
          <w:lang w:eastAsia="en-IN"/>
        </w:rPr>
        <w:t>CO</w:t>
      </w:r>
      <w:r w:rsidR="00F64B7C" w:rsidRPr="00F17C42">
        <w:rPr>
          <w:vertAlign w:val="subscript"/>
          <w:lang w:eastAsia="en-IN"/>
        </w:rPr>
        <w:t>2</w:t>
      </w:r>
      <w:r w:rsidRPr="00A27873">
        <w:rPr>
          <w:lang w:eastAsia="en-IN"/>
        </w:rPr>
        <w:t xml:space="preserve"> into fuel at a cost comparable to a gallon of gasoline would render fossil fuels obsolete.</w:t>
      </w:r>
    </w:p>
    <w:p w:rsidR="00A27873" w:rsidRDefault="00A27873" w:rsidP="00417F45">
      <w:pPr>
        <w:autoSpaceDE w:val="0"/>
        <w:autoSpaceDN w:val="0"/>
        <w:adjustRightInd w:val="0"/>
        <w:jc w:val="both"/>
        <w:rPr>
          <w:lang w:eastAsia="en-IN"/>
        </w:rPr>
      </w:pPr>
      <w:r w:rsidRPr="008532CF">
        <w:rPr>
          <w:b/>
          <w:lang w:eastAsia="en-IN"/>
        </w:rPr>
        <w:t xml:space="preserve">Reaction of </w:t>
      </w:r>
      <w:r w:rsidR="00F64B7C">
        <w:rPr>
          <w:b/>
          <w:lang w:eastAsia="en-IN"/>
        </w:rPr>
        <w:t>CO</w:t>
      </w:r>
      <w:r w:rsidR="00F64B7C" w:rsidRPr="00F17C42">
        <w:rPr>
          <w:b/>
          <w:vertAlign w:val="subscript"/>
          <w:lang w:eastAsia="en-IN"/>
        </w:rPr>
        <w:t>2</w:t>
      </w:r>
      <w:r w:rsidRPr="008532CF">
        <w:rPr>
          <w:b/>
          <w:lang w:eastAsia="en-IN"/>
        </w:rPr>
        <w:t xml:space="preserve"> in presence of sunlight</w:t>
      </w:r>
      <w:r w:rsidR="008532CF">
        <w:rPr>
          <w:lang w:eastAsia="en-IN"/>
        </w:rPr>
        <w:t>:-</w:t>
      </w:r>
    </w:p>
    <w:p w:rsidR="008532CF" w:rsidRDefault="008532CF" w:rsidP="008532CF">
      <w:pPr>
        <w:autoSpaceDE w:val="0"/>
        <w:autoSpaceDN w:val="0"/>
        <w:adjustRightInd w:val="0"/>
        <w:ind w:firstLine="720"/>
        <w:jc w:val="left"/>
        <w:rPr>
          <w:lang w:eastAsia="en-IN"/>
        </w:rPr>
      </w:pPr>
      <w:r>
        <w:rPr>
          <w:lang w:eastAsia="en-IN"/>
        </w:rPr>
        <w:t xml:space="preserve">Chemical reactions that convert </w:t>
      </w:r>
      <w:r w:rsidR="00F64B7C">
        <w:rPr>
          <w:lang w:eastAsia="en-IN"/>
        </w:rPr>
        <w:t>CO</w:t>
      </w:r>
      <w:r w:rsidR="00F64B7C" w:rsidRPr="00F17C42">
        <w:rPr>
          <w:vertAlign w:val="subscript"/>
          <w:lang w:eastAsia="en-IN"/>
        </w:rPr>
        <w:t>2</w:t>
      </w:r>
      <w:r>
        <w:rPr>
          <w:lang w:eastAsia="en-IN"/>
        </w:rPr>
        <w:t xml:space="preserve"> into burnable forms of carbon are called reduction reactions, the opposite of oxidation or combustion.</w:t>
      </w:r>
    </w:p>
    <w:p w:rsidR="008532CF" w:rsidRPr="008F6F20" w:rsidRDefault="00F64B7C" w:rsidP="008532CF">
      <w:pPr>
        <w:autoSpaceDE w:val="0"/>
        <w:autoSpaceDN w:val="0"/>
        <w:adjustRightInd w:val="0"/>
        <w:ind w:firstLine="720"/>
        <w:jc w:val="left"/>
        <w:rPr>
          <w:lang w:eastAsia="en-IN"/>
        </w:rPr>
      </w:pPr>
      <w:r>
        <w:rPr>
          <w:lang w:eastAsia="en-IN"/>
        </w:rPr>
        <w:t>CO</w:t>
      </w:r>
      <w:r w:rsidRPr="00F17C42">
        <w:rPr>
          <w:vertAlign w:val="subscript"/>
          <w:lang w:eastAsia="en-IN"/>
        </w:rPr>
        <w:t>2</w:t>
      </w:r>
      <w:r w:rsidR="008532CF">
        <w:rPr>
          <w:lang w:eastAsia="en-IN"/>
        </w:rPr>
        <w:t>+2H</w:t>
      </w:r>
      <w:r w:rsidR="008532CF" w:rsidRPr="00F17C42">
        <w:rPr>
          <w:vertAlign w:val="subscript"/>
          <w:lang w:eastAsia="en-IN"/>
        </w:rPr>
        <w:t>2</w:t>
      </w:r>
      <w:r w:rsidR="008532CF">
        <w:rPr>
          <w:lang w:eastAsia="en-IN"/>
        </w:rPr>
        <w:t>+sunlight = CH</w:t>
      </w:r>
      <w:r w:rsidR="008532CF" w:rsidRPr="00F17C42">
        <w:rPr>
          <w:vertAlign w:val="subscript"/>
          <w:lang w:eastAsia="en-IN"/>
        </w:rPr>
        <w:t>4</w:t>
      </w:r>
      <w:r w:rsidR="008532CF">
        <w:rPr>
          <w:lang w:eastAsia="en-IN"/>
        </w:rPr>
        <w:t>+O</w:t>
      </w:r>
      <w:r w:rsidR="008532CF" w:rsidRPr="00F17C42">
        <w:rPr>
          <w:vertAlign w:val="subscript"/>
          <w:lang w:eastAsia="en-IN"/>
        </w:rPr>
        <w:t>2</w:t>
      </w:r>
      <w:r w:rsidR="008F6F20">
        <w:rPr>
          <w:lang w:eastAsia="en-IN"/>
        </w:rPr>
        <w:t xml:space="preserve"> [14]</w:t>
      </w:r>
    </w:p>
    <w:p w:rsidR="008532CF" w:rsidRDefault="008532CF" w:rsidP="0052070D">
      <w:pPr>
        <w:autoSpaceDE w:val="0"/>
        <w:autoSpaceDN w:val="0"/>
        <w:adjustRightInd w:val="0"/>
        <w:jc w:val="both"/>
        <w:rPr>
          <w:lang w:eastAsia="en-IN"/>
        </w:rPr>
      </w:pPr>
      <w:r>
        <w:rPr>
          <w:lang w:eastAsia="en-IN"/>
        </w:rPr>
        <w:t>family of nano-structured compounds called tr</w:t>
      </w:r>
      <w:r w:rsidR="001A7D4A">
        <w:rPr>
          <w:lang w:eastAsia="en-IN"/>
        </w:rPr>
        <w:t xml:space="preserve">ansition metal dichalcogenides  or TMDCs </w:t>
      </w:r>
      <w:r>
        <w:rPr>
          <w:lang w:eastAsia="en-IN"/>
        </w:rPr>
        <w:t xml:space="preserve"> as catalysts, pairing them with an unconventional ionic liquid as the electrolyte inside a two-compartment, three-electrode electrochemical cell.</w:t>
      </w:r>
    </w:p>
    <w:p w:rsidR="008532CF" w:rsidRDefault="008532CF" w:rsidP="0052070D">
      <w:pPr>
        <w:autoSpaceDE w:val="0"/>
        <w:autoSpaceDN w:val="0"/>
        <w:adjustRightInd w:val="0"/>
        <w:ind w:firstLine="720"/>
        <w:jc w:val="both"/>
        <w:rPr>
          <w:lang w:eastAsia="en-IN"/>
        </w:rPr>
      </w:pPr>
      <w:r>
        <w:rPr>
          <w:lang w:eastAsia="en-IN"/>
        </w:rPr>
        <w:t>The best o</w:t>
      </w:r>
      <w:r w:rsidR="00417F45">
        <w:rPr>
          <w:lang w:eastAsia="en-IN"/>
        </w:rPr>
        <w:t xml:space="preserve">f several catalysts </w:t>
      </w:r>
      <w:r>
        <w:rPr>
          <w:lang w:eastAsia="en-IN"/>
        </w:rPr>
        <w:t>turned out to be nanoflake tungsten diselen</w:t>
      </w:r>
      <w:r w:rsidR="001A7D4A">
        <w:rPr>
          <w:lang w:eastAsia="en-IN"/>
        </w:rPr>
        <w:t xml:space="preserve">ide. This catalyst more able to </w:t>
      </w:r>
      <w:r>
        <w:rPr>
          <w:lang w:eastAsia="en-IN"/>
        </w:rPr>
        <w:t>break carbon dioxide’s chemical bonds</w:t>
      </w:r>
      <w:r w:rsidR="0052070D">
        <w:rPr>
          <w:lang w:eastAsia="en-IN"/>
        </w:rPr>
        <w:t>.</w:t>
      </w:r>
    </w:p>
    <w:p w:rsidR="008532CF" w:rsidRPr="00A27873" w:rsidRDefault="0052070D" w:rsidP="0052070D">
      <w:pPr>
        <w:autoSpaceDE w:val="0"/>
        <w:autoSpaceDN w:val="0"/>
        <w:adjustRightInd w:val="0"/>
        <w:jc w:val="both"/>
        <w:rPr>
          <w:lang w:eastAsia="en-IN"/>
        </w:rPr>
      </w:pPr>
      <w:r>
        <w:rPr>
          <w:lang w:eastAsia="en-IN"/>
        </w:rPr>
        <w:t>A</w:t>
      </w:r>
      <w:r w:rsidR="008532CF">
        <w:rPr>
          <w:lang w:eastAsia="en-IN"/>
        </w:rPr>
        <w:t>rtificial leaf consists of two silicon triple-junction photovoltaic cells of 18 square centimeters to harvest light; the tungsten diselenide</w:t>
      </w:r>
      <w:r>
        <w:rPr>
          <w:lang w:eastAsia="en-IN"/>
        </w:rPr>
        <w:t xml:space="preserve"> </w:t>
      </w:r>
      <w:r w:rsidR="008532CF">
        <w:rPr>
          <w:lang w:eastAsia="en-IN"/>
        </w:rPr>
        <w:t>and ionic liquid co-catalyst system on the cathode side; and coba</w:t>
      </w:r>
      <w:r>
        <w:rPr>
          <w:lang w:eastAsia="en-IN"/>
        </w:rPr>
        <w:t xml:space="preserve">lt oxide in potassium phosphate </w:t>
      </w:r>
      <w:r w:rsidR="008532CF">
        <w:rPr>
          <w:lang w:eastAsia="en-IN"/>
        </w:rPr>
        <w:t>electrolyte on the anode side.</w:t>
      </w:r>
      <w:r w:rsidRPr="0052070D">
        <w:rPr>
          <w:lang w:eastAsia="en-IN"/>
        </w:rPr>
        <w:t xml:space="preserve"> </w:t>
      </w:r>
      <w:r>
        <w:rPr>
          <w:lang w:eastAsia="en-IN"/>
        </w:rPr>
        <w:t>When light of 100 watts per square meter – about the average intensity reaching the Earth’s surface – energizes the cell, hydrogen and carbon monoxide gas bubble up from the cathode, while free oxygen and hydrogen ions are produced at the anode.</w:t>
      </w:r>
    </w:p>
    <w:p w:rsidR="00996125" w:rsidRDefault="00996125" w:rsidP="00772969">
      <w:pPr>
        <w:jc w:val="both"/>
        <w:rPr>
          <w:b/>
        </w:rPr>
      </w:pPr>
    </w:p>
    <w:p w:rsidR="00A27873" w:rsidRDefault="00996125" w:rsidP="00C72F38">
      <w:pPr>
        <w:rPr>
          <w:b/>
        </w:rPr>
      </w:pPr>
      <w:r>
        <w:rPr>
          <w:b/>
        </w:rPr>
        <w:t>VII. Economics of CCS technology for India</w:t>
      </w:r>
    </w:p>
    <w:p w:rsidR="00996125" w:rsidRDefault="00DA63D3" w:rsidP="002B399A">
      <w:pPr>
        <w:autoSpaceDE w:val="0"/>
        <w:autoSpaceDN w:val="0"/>
        <w:adjustRightInd w:val="0"/>
        <w:jc w:val="both"/>
        <w:rPr>
          <w:color w:val="000000"/>
          <w:lang w:eastAsia="en-IN"/>
        </w:rPr>
      </w:pPr>
      <w:r>
        <w:rPr>
          <w:color w:val="000000"/>
          <w:lang w:eastAsia="en-IN"/>
        </w:rPr>
        <w:t>As per IEA report, i</w:t>
      </w:r>
      <w:r w:rsidR="00277EFF" w:rsidRPr="00277EFF">
        <w:rPr>
          <w:color w:val="000000"/>
          <w:lang w:eastAsia="en-IN"/>
        </w:rPr>
        <w:t>t is assumed that a total of</w:t>
      </w:r>
      <w:r w:rsidR="00277EFF">
        <w:rPr>
          <w:color w:val="000000"/>
          <w:lang w:eastAsia="en-IN"/>
        </w:rPr>
        <w:t xml:space="preserve"> </w:t>
      </w:r>
      <w:r w:rsidR="00277EFF" w:rsidRPr="00277EFF">
        <w:rPr>
          <w:color w:val="000000"/>
          <w:lang w:eastAsia="en-IN"/>
        </w:rPr>
        <w:t>663 GW CCS-based coal-fired power plants will be installed by</w:t>
      </w:r>
      <w:r w:rsidR="00277EFF">
        <w:rPr>
          <w:color w:val="000000"/>
          <w:lang w:eastAsia="en-IN"/>
        </w:rPr>
        <w:t xml:space="preserve"> </w:t>
      </w:r>
      <w:r w:rsidR="00277EFF" w:rsidRPr="00277EFF">
        <w:rPr>
          <w:color w:val="000000"/>
          <w:lang w:eastAsia="en-IN"/>
        </w:rPr>
        <w:t>2050</w:t>
      </w:r>
      <w:r>
        <w:rPr>
          <w:color w:val="000000"/>
          <w:lang w:eastAsia="en-IN"/>
        </w:rPr>
        <w:t xml:space="preserve"> in India</w:t>
      </w:r>
      <w:r w:rsidR="00277EFF" w:rsidRPr="00277EFF">
        <w:rPr>
          <w:color w:val="000000"/>
          <w:lang w:eastAsia="en-IN"/>
        </w:rPr>
        <w:t>.</w:t>
      </w:r>
      <w:r w:rsidR="002B399A">
        <w:rPr>
          <w:color w:val="000000"/>
          <w:lang w:eastAsia="en-IN"/>
        </w:rPr>
        <w:t xml:space="preserve"> As per international energy association report (IEA)</w:t>
      </w:r>
      <w:r w:rsidR="002B399A" w:rsidRPr="002B399A">
        <w:t xml:space="preserve"> </w:t>
      </w:r>
      <w:r w:rsidR="002B399A">
        <w:rPr>
          <w:color w:val="000000"/>
          <w:lang w:eastAsia="en-IN"/>
        </w:rPr>
        <w:t>e</w:t>
      </w:r>
      <w:r w:rsidR="002B399A" w:rsidRPr="002B399A">
        <w:rPr>
          <w:color w:val="000000"/>
          <w:lang w:eastAsia="en-IN"/>
        </w:rPr>
        <w:t>conomic development and the fulfillment of basic human</w:t>
      </w:r>
      <w:r w:rsidR="002B399A">
        <w:rPr>
          <w:color w:val="000000"/>
          <w:lang w:eastAsia="en-IN"/>
        </w:rPr>
        <w:t xml:space="preserve"> </w:t>
      </w:r>
      <w:r w:rsidR="002B399A" w:rsidRPr="002B399A">
        <w:rPr>
          <w:color w:val="000000"/>
          <w:lang w:eastAsia="en-IN"/>
        </w:rPr>
        <w:t>needs such as education, sanitation, health and communication are critically</w:t>
      </w:r>
      <w:r w:rsidR="002B399A">
        <w:rPr>
          <w:color w:val="000000"/>
          <w:lang w:eastAsia="en-IN"/>
        </w:rPr>
        <w:t xml:space="preserve"> </w:t>
      </w:r>
      <w:r w:rsidR="002B399A" w:rsidRPr="002B399A">
        <w:rPr>
          <w:color w:val="000000"/>
          <w:lang w:eastAsia="en-IN"/>
        </w:rPr>
        <w:t>dependent on the availability of modern energy services. For this reason, improved</w:t>
      </w:r>
      <w:r w:rsidR="002B399A">
        <w:rPr>
          <w:color w:val="000000"/>
          <w:lang w:eastAsia="en-IN"/>
        </w:rPr>
        <w:t xml:space="preserve"> </w:t>
      </w:r>
      <w:r w:rsidR="002B399A" w:rsidRPr="002B399A">
        <w:rPr>
          <w:color w:val="000000"/>
          <w:lang w:eastAsia="en-IN"/>
        </w:rPr>
        <w:t>living standards in India are inherently linked with an increase in energy demand.</w:t>
      </w:r>
      <w:r w:rsidR="002B399A">
        <w:rPr>
          <w:color w:val="000000"/>
          <w:lang w:eastAsia="en-IN"/>
        </w:rPr>
        <w:t xml:space="preserve"> </w:t>
      </w:r>
      <w:r w:rsidR="002B399A" w:rsidRPr="002B399A">
        <w:rPr>
          <w:color w:val="000000"/>
          <w:lang w:eastAsia="en-IN"/>
        </w:rPr>
        <w:t>This rise in energy demand has led to an increase in India’s overall CO</w:t>
      </w:r>
      <w:r w:rsidR="002B399A" w:rsidRPr="00F51A76">
        <w:rPr>
          <w:color w:val="000000"/>
          <w:vertAlign w:val="subscript"/>
          <w:lang w:eastAsia="en-IN"/>
        </w:rPr>
        <w:t>2</w:t>
      </w:r>
      <w:r w:rsidR="002B399A" w:rsidRPr="002B399A">
        <w:rPr>
          <w:color w:val="000000"/>
          <w:lang w:eastAsia="en-IN"/>
        </w:rPr>
        <w:t xml:space="preserve"> emissions</w:t>
      </w:r>
      <w:r w:rsidR="002B399A">
        <w:rPr>
          <w:color w:val="000000"/>
          <w:lang w:eastAsia="en-IN"/>
        </w:rPr>
        <w:t xml:space="preserve"> </w:t>
      </w:r>
      <w:r w:rsidR="002B399A" w:rsidRPr="002B399A">
        <w:rPr>
          <w:color w:val="000000"/>
          <w:lang w:eastAsia="en-IN"/>
        </w:rPr>
        <w:t>since the vast majority of the increase in energy demand has, so far, been met by</w:t>
      </w:r>
      <w:r w:rsidR="002B399A">
        <w:rPr>
          <w:color w:val="000000"/>
          <w:lang w:eastAsia="en-IN"/>
        </w:rPr>
        <w:t xml:space="preserve"> </w:t>
      </w:r>
      <w:r w:rsidR="002B399A" w:rsidRPr="002B399A">
        <w:rPr>
          <w:color w:val="000000"/>
          <w:lang w:eastAsia="en-IN"/>
        </w:rPr>
        <w:t>increased use of fossil fuels. Over 70% of India’s carbon emissions are associated</w:t>
      </w:r>
      <w:r w:rsidR="002B399A">
        <w:rPr>
          <w:color w:val="000000"/>
          <w:lang w:eastAsia="en-IN"/>
        </w:rPr>
        <w:t xml:space="preserve"> </w:t>
      </w:r>
      <w:r w:rsidR="002B399A" w:rsidRPr="002B399A">
        <w:rPr>
          <w:color w:val="000000"/>
          <w:lang w:eastAsia="en-IN"/>
        </w:rPr>
        <w:t>with the burning of fossil fuels, with a significant proportion of these associated with</w:t>
      </w:r>
      <w:r>
        <w:rPr>
          <w:color w:val="000000"/>
          <w:lang w:eastAsia="en-IN"/>
        </w:rPr>
        <w:t xml:space="preserve"> c</w:t>
      </w:r>
      <w:r w:rsidR="002B399A">
        <w:rPr>
          <w:color w:val="000000"/>
          <w:lang w:eastAsia="en-IN"/>
        </w:rPr>
        <w:t xml:space="preserve">oal </w:t>
      </w:r>
      <w:r w:rsidR="002B399A" w:rsidRPr="002B399A">
        <w:rPr>
          <w:color w:val="000000"/>
          <w:lang w:eastAsia="en-IN"/>
        </w:rPr>
        <w:t>fired power plants. In terms of electricity, India presently has roughly 138GW of</w:t>
      </w:r>
      <w:r w:rsidR="002B399A">
        <w:rPr>
          <w:color w:val="000000"/>
          <w:lang w:eastAsia="en-IN"/>
        </w:rPr>
        <w:t xml:space="preserve"> </w:t>
      </w:r>
      <w:r w:rsidR="002B399A" w:rsidRPr="002B399A">
        <w:rPr>
          <w:color w:val="000000"/>
          <w:lang w:eastAsia="en-IN"/>
        </w:rPr>
        <w:t>installed capacity, where roughly 70% is generated by thermal power plants, 25% by</w:t>
      </w:r>
      <w:r w:rsidR="002B399A">
        <w:rPr>
          <w:color w:val="000000"/>
          <w:lang w:eastAsia="en-IN"/>
        </w:rPr>
        <w:t xml:space="preserve"> </w:t>
      </w:r>
      <w:r w:rsidR="002B399A" w:rsidRPr="002B399A">
        <w:rPr>
          <w:color w:val="000000"/>
          <w:lang w:eastAsia="en-IN"/>
        </w:rPr>
        <w:t>hydro and 5% from other ren</w:t>
      </w:r>
      <w:r w:rsidR="002B399A">
        <w:rPr>
          <w:color w:val="000000"/>
          <w:lang w:eastAsia="en-IN"/>
        </w:rPr>
        <w:t>ewable, mostly wind</w:t>
      </w:r>
      <w:r w:rsidR="00277EFF" w:rsidRPr="00277EFF">
        <w:rPr>
          <w:color w:val="000000"/>
          <w:lang w:eastAsia="en-IN"/>
        </w:rPr>
        <w:t>. The reason</w:t>
      </w:r>
      <w:r w:rsidR="00277EFF">
        <w:rPr>
          <w:color w:val="000000"/>
          <w:lang w:eastAsia="en-IN"/>
        </w:rPr>
        <w:t xml:space="preserve"> </w:t>
      </w:r>
      <w:r w:rsidR="00277EFF" w:rsidRPr="00277EFF">
        <w:rPr>
          <w:color w:val="000000"/>
          <w:lang w:eastAsia="en-IN"/>
        </w:rPr>
        <w:t xml:space="preserve">for this is that only the additional expenditure for </w:t>
      </w:r>
      <w:r w:rsidR="00F64B7C">
        <w:rPr>
          <w:color w:val="000000"/>
          <w:lang w:eastAsia="en-IN"/>
        </w:rPr>
        <w:t>CO</w:t>
      </w:r>
      <w:r w:rsidR="00F64B7C" w:rsidRPr="00660BC0">
        <w:rPr>
          <w:color w:val="000000"/>
          <w:vertAlign w:val="subscript"/>
          <w:lang w:eastAsia="en-IN"/>
        </w:rPr>
        <w:t>2</w:t>
      </w:r>
      <w:r w:rsidR="00277EFF" w:rsidRPr="00660BC0">
        <w:rPr>
          <w:color w:val="000000"/>
          <w:vertAlign w:val="subscript"/>
          <w:lang w:eastAsia="en-IN"/>
        </w:rPr>
        <w:t xml:space="preserve"> </w:t>
      </w:r>
      <w:r w:rsidR="00277EFF" w:rsidRPr="00277EFF">
        <w:rPr>
          <w:color w:val="000000"/>
          <w:lang w:eastAsia="en-IN"/>
        </w:rPr>
        <w:t>capture follows</w:t>
      </w:r>
      <w:r w:rsidR="00277EFF">
        <w:rPr>
          <w:color w:val="000000"/>
          <w:lang w:eastAsia="en-IN"/>
        </w:rPr>
        <w:t xml:space="preserve"> </w:t>
      </w:r>
      <w:r w:rsidR="002B399A">
        <w:rPr>
          <w:color w:val="000000"/>
          <w:lang w:eastAsia="en-IN"/>
        </w:rPr>
        <w:t>the learning curve, the actual thermal power</w:t>
      </w:r>
      <w:r w:rsidR="00277EFF" w:rsidRPr="00277EFF">
        <w:rPr>
          <w:color w:val="000000"/>
          <w:lang w:eastAsia="en-IN"/>
        </w:rPr>
        <w:t xml:space="preserve"> plant is a widely mature</w:t>
      </w:r>
      <w:r w:rsidR="00277EFF">
        <w:rPr>
          <w:color w:val="000000"/>
          <w:lang w:eastAsia="en-IN"/>
        </w:rPr>
        <w:t xml:space="preserve"> </w:t>
      </w:r>
      <w:r w:rsidR="00277EFF" w:rsidRPr="00277EFF">
        <w:rPr>
          <w:color w:val="000000"/>
          <w:lang w:eastAsia="en-IN"/>
        </w:rPr>
        <w:t>and deployed technology. The learning rates are then applied</w:t>
      </w:r>
      <w:r w:rsidR="00277EFF">
        <w:rPr>
          <w:color w:val="000000"/>
          <w:lang w:eastAsia="en-IN"/>
        </w:rPr>
        <w:t xml:space="preserve"> </w:t>
      </w:r>
      <w:r w:rsidR="00277EFF" w:rsidRPr="00277EFF">
        <w:rPr>
          <w:color w:val="000000"/>
          <w:lang w:eastAsia="en-IN"/>
        </w:rPr>
        <w:t>to the capacity additions projected in the coal development pa</w:t>
      </w:r>
      <w:r w:rsidR="002B399A">
        <w:rPr>
          <w:color w:val="000000"/>
          <w:lang w:eastAsia="en-IN"/>
        </w:rPr>
        <w:t xml:space="preserve">thway </w:t>
      </w:r>
      <w:r w:rsidR="00277EFF" w:rsidRPr="00277EFF">
        <w:rPr>
          <w:color w:val="000000"/>
          <w:lang w:eastAsia="en-IN"/>
        </w:rPr>
        <w:t>for India. Only India’s capacity deployment is taken</w:t>
      </w:r>
      <w:r w:rsidR="00277EFF">
        <w:rPr>
          <w:color w:val="000000"/>
          <w:lang w:eastAsia="en-IN"/>
        </w:rPr>
        <w:t xml:space="preserve"> </w:t>
      </w:r>
      <w:r w:rsidR="00277EFF" w:rsidRPr="00277EFF">
        <w:rPr>
          <w:color w:val="000000"/>
          <w:lang w:eastAsia="en-IN"/>
        </w:rPr>
        <w:t>i</w:t>
      </w:r>
      <w:r w:rsidR="00277EFF">
        <w:rPr>
          <w:color w:val="000000"/>
          <w:lang w:eastAsia="en-IN"/>
        </w:rPr>
        <w:t xml:space="preserve">nto account because the quality </w:t>
      </w:r>
      <w:r w:rsidR="00277EFF" w:rsidRPr="00277EFF">
        <w:rPr>
          <w:color w:val="000000"/>
          <w:lang w:eastAsia="en-IN"/>
        </w:rPr>
        <w:t>parameters of Indian coal require</w:t>
      </w:r>
      <w:r w:rsidR="00277EFF">
        <w:rPr>
          <w:color w:val="000000"/>
          <w:lang w:eastAsia="en-IN"/>
        </w:rPr>
        <w:t xml:space="preserve"> a highly </w:t>
      </w:r>
      <w:r w:rsidR="00EC1105">
        <w:rPr>
          <w:color w:val="000000"/>
          <w:lang w:eastAsia="en-IN"/>
        </w:rPr>
        <w:lastRenderedPageBreak/>
        <w:pgNum/>
      </w:r>
      <w:r w:rsidR="001A7D4A">
        <w:rPr>
          <w:color w:val="000000"/>
          <w:lang w:eastAsia="en-IN"/>
        </w:rPr>
        <w:t xml:space="preserve"> s</w:t>
      </w:r>
      <w:r w:rsidR="00EC1105">
        <w:rPr>
          <w:color w:val="000000"/>
          <w:lang w:eastAsia="en-IN"/>
        </w:rPr>
        <w:t>pecialized</w:t>
      </w:r>
      <w:r w:rsidR="00277EFF">
        <w:rPr>
          <w:color w:val="000000"/>
          <w:lang w:eastAsia="en-IN"/>
        </w:rPr>
        <w:t xml:space="preserve"> boiler </w:t>
      </w:r>
      <w:r w:rsidR="00277EFF" w:rsidRPr="00277EFF">
        <w:rPr>
          <w:color w:val="000000"/>
          <w:lang w:eastAsia="en-IN"/>
        </w:rPr>
        <w:t>design, which is not available on the</w:t>
      </w:r>
      <w:r w:rsidR="00277EFF">
        <w:rPr>
          <w:color w:val="000000"/>
          <w:lang w:eastAsia="en-IN"/>
        </w:rPr>
        <w:t xml:space="preserve"> Indian as well as </w:t>
      </w:r>
      <w:r w:rsidR="00277EFF" w:rsidRPr="00277EFF">
        <w:rPr>
          <w:color w:val="000000"/>
          <w:lang w:eastAsia="en-IN"/>
        </w:rPr>
        <w:t>world market.</w:t>
      </w:r>
      <w:r w:rsidR="0034026A">
        <w:rPr>
          <w:color w:val="000000"/>
          <w:lang w:eastAsia="en-IN"/>
        </w:rPr>
        <w:t>[1]</w:t>
      </w:r>
    </w:p>
    <w:p w:rsidR="00277EFF" w:rsidRDefault="00277EFF" w:rsidP="00277EFF">
      <w:pPr>
        <w:autoSpaceDE w:val="0"/>
        <w:autoSpaceDN w:val="0"/>
        <w:adjustRightInd w:val="0"/>
        <w:jc w:val="both"/>
        <w:rPr>
          <w:b/>
          <w:color w:val="000000"/>
          <w:lang w:eastAsia="en-IN"/>
        </w:rPr>
      </w:pPr>
      <w:r w:rsidRPr="00277EFF">
        <w:rPr>
          <w:b/>
          <w:color w:val="000000"/>
          <w:lang w:eastAsia="en-IN"/>
        </w:rPr>
        <w:t xml:space="preserve">Cost of </w:t>
      </w:r>
      <w:r>
        <w:rPr>
          <w:b/>
          <w:color w:val="000000"/>
          <w:lang w:eastAsia="en-IN"/>
        </w:rPr>
        <w:t>CCS</w:t>
      </w:r>
      <w:r w:rsidRPr="00277EFF">
        <w:rPr>
          <w:b/>
          <w:color w:val="000000"/>
          <w:lang w:eastAsia="en-IN"/>
        </w:rPr>
        <w:t xml:space="preserve"> technology</w:t>
      </w:r>
      <w:r w:rsidR="00FB0D4A">
        <w:rPr>
          <w:b/>
          <w:color w:val="000000"/>
          <w:lang w:eastAsia="en-IN"/>
        </w:rPr>
        <w:t xml:space="preserve"> for India in terms of Rupees</w:t>
      </w:r>
      <w:r w:rsidR="002B399A">
        <w:rPr>
          <w:b/>
          <w:color w:val="000000"/>
          <w:lang w:eastAsia="en-IN"/>
        </w:rPr>
        <w:t xml:space="preserve"> </w:t>
      </w:r>
      <w:r>
        <w:rPr>
          <w:b/>
          <w:color w:val="000000"/>
          <w:lang w:eastAsia="en-IN"/>
        </w:rPr>
        <w:t>:</w:t>
      </w:r>
    </w:p>
    <w:tbl>
      <w:tblPr>
        <w:tblStyle w:val="TableGrid"/>
        <w:tblW w:w="0" w:type="auto"/>
        <w:tblLook w:val="04A0"/>
      </w:tblPr>
      <w:tblGrid>
        <w:gridCol w:w="1751"/>
        <w:gridCol w:w="1848"/>
        <w:gridCol w:w="1657"/>
      </w:tblGrid>
      <w:tr w:rsidR="001429C2" w:rsidTr="001429C2">
        <w:tc>
          <w:tcPr>
            <w:tcW w:w="1752" w:type="dxa"/>
          </w:tcPr>
          <w:p w:rsidR="001429C2" w:rsidRPr="001429C2" w:rsidRDefault="001429C2" w:rsidP="001429C2">
            <w:pPr>
              <w:autoSpaceDE w:val="0"/>
              <w:autoSpaceDN w:val="0"/>
              <w:adjustRightInd w:val="0"/>
              <w:rPr>
                <w:color w:val="000000"/>
                <w:sz w:val="20"/>
                <w:szCs w:val="20"/>
                <w:lang w:eastAsia="en-IN"/>
              </w:rPr>
            </w:pPr>
            <w:r w:rsidRPr="001429C2">
              <w:rPr>
                <w:color w:val="000000"/>
                <w:sz w:val="20"/>
                <w:szCs w:val="20"/>
                <w:lang w:eastAsia="en-IN"/>
              </w:rPr>
              <w:t>CCS system components</w:t>
            </w:r>
          </w:p>
        </w:tc>
        <w:tc>
          <w:tcPr>
            <w:tcW w:w="1752" w:type="dxa"/>
          </w:tcPr>
          <w:p w:rsidR="001429C2" w:rsidRPr="001429C2" w:rsidRDefault="001429C2" w:rsidP="001429C2">
            <w:pPr>
              <w:autoSpaceDE w:val="0"/>
              <w:autoSpaceDN w:val="0"/>
              <w:adjustRightInd w:val="0"/>
              <w:rPr>
                <w:rFonts w:cs="Times New Roman"/>
                <w:i/>
                <w:color w:val="000000"/>
                <w:sz w:val="20"/>
                <w:szCs w:val="20"/>
                <w:lang w:eastAsia="en-IN"/>
              </w:rPr>
            </w:pPr>
            <w:r w:rsidRPr="001429C2">
              <w:rPr>
                <w:rStyle w:val="Emphasis"/>
                <w:rFonts w:cs="Times New Roman"/>
                <w:bCs/>
                <w:i w:val="0"/>
                <w:color w:val="000000"/>
                <w:sz w:val="20"/>
                <w:szCs w:val="20"/>
                <w:shd w:val="clear" w:color="auto" w:fill="FFFFFF"/>
              </w:rPr>
              <w:t>Cost range</w:t>
            </w:r>
          </w:p>
        </w:tc>
        <w:tc>
          <w:tcPr>
            <w:tcW w:w="1752" w:type="dxa"/>
          </w:tcPr>
          <w:p w:rsidR="001429C2" w:rsidRPr="001429C2" w:rsidRDefault="001429C2" w:rsidP="001429C2">
            <w:pPr>
              <w:autoSpaceDE w:val="0"/>
              <w:autoSpaceDN w:val="0"/>
              <w:adjustRightInd w:val="0"/>
              <w:rPr>
                <w:rFonts w:cs="Times New Roman"/>
                <w:i/>
                <w:color w:val="000000"/>
                <w:sz w:val="20"/>
                <w:szCs w:val="20"/>
                <w:lang w:eastAsia="en-IN"/>
              </w:rPr>
            </w:pPr>
            <w:r w:rsidRPr="001429C2">
              <w:rPr>
                <w:rStyle w:val="Emphasis"/>
                <w:rFonts w:cs="Times New Roman"/>
                <w:bCs/>
                <w:i w:val="0"/>
                <w:color w:val="000000"/>
                <w:sz w:val="20"/>
                <w:szCs w:val="20"/>
                <w:shd w:val="clear" w:color="auto" w:fill="FFFFFF"/>
              </w:rPr>
              <w:t>Remarks</w:t>
            </w:r>
          </w:p>
        </w:tc>
      </w:tr>
      <w:tr w:rsidR="001429C2" w:rsidTr="001429C2">
        <w:tc>
          <w:tcPr>
            <w:tcW w:w="1752" w:type="dxa"/>
          </w:tcPr>
          <w:p w:rsidR="001429C2" w:rsidRPr="001429C2" w:rsidRDefault="001429C2" w:rsidP="001429C2">
            <w:pPr>
              <w:autoSpaceDE w:val="0"/>
              <w:autoSpaceDN w:val="0"/>
              <w:adjustRightInd w:val="0"/>
              <w:rPr>
                <w:rFonts w:cs="Times New Roman"/>
                <w:color w:val="000000"/>
                <w:sz w:val="20"/>
                <w:szCs w:val="20"/>
                <w:lang w:eastAsia="en-IN"/>
              </w:rPr>
            </w:pPr>
            <w:r w:rsidRPr="001429C2">
              <w:rPr>
                <w:rFonts w:cs="Times New Roman"/>
                <w:color w:val="000000"/>
                <w:sz w:val="20"/>
                <w:szCs w:val="20"/>
                <w:shd w:val="clear" w:color="auto" w:fill="FFFFFF"/>
              </w:rPr>
              <w:t>Capture from a coal- or gas-fired power plant</w:t>
            </w:r>
          </w:p>
        </w:tc>
        <w:tc>
          <w:tcPr>
            <w:tcW w:w="1752" w:type="dxa"/>
          </w:tcPr>
          <w:p w:rsidR="001429C2" w:rsidRPr="001429C2" w:rsidRDefault="00346D3E" w:rsidP="001429C2">
            <w:pPr>
              <w:autoSpaceDE w:val="0"/>
              <w:autoSpaceDN w:val="0"/>
              <w:adjustRightInd w:val="0"/>
              <w:rPr>
                <w:rStyle w:val="Emphasis"/>
                <w:rFonts w:eastAsia="MS Mincho" w:cs="Times New Roman"/>
                <w:bCs/>
                <w:i w:val="0"/>
                <w:color w:val="000000"/>
                <w:sz w:val="20"/>
                <w:szCs w:val="20"/>
                <w:shd w:val="clear" w:color="auto" w:fill="FFFFFF"/>
              </w:rPr>
            </w:pPr>
            <w:r>
              <w:rPr>
                <w:rFonts w:cs="Times New Roman"/>
                <w:color w:val="000000"/>
                <w:sz w:val="20"/>
                <w:szCs w:val="20"/>
                <w:shd w:val="clear" w:color="auto" w:fill="FFFFFF"/>
              </w:rPr>
              <w:t>79</w:t>
            </w:r>
            <w:r w:rsidR="001429C2" w:rsidRPr="001429C2">
              <w:rPr>
                <w:rFonts w:cs="Times New Roman"/>
                <w:color w:val="000000"/>
                <w:sz w:val="20"/>
                <w:szCs w:val="20"/>
                <w:shd w:val="clear" w:color="auto" w:fill="FFFFFF"/>
              </w:rPr>
              <w:t xml:space="preserve">5 </w:t>
            </w:r>
            <w:r w:rsidR="00EC1105">
              <w:rPr>
                <w:rFonts w:cs="Times New Roman"/>
                <w:color w:val="000000"/>
                <w:sz w:val="20"/>
                <w:szCs w:val="20"/>
                <w:shd w:val="clear" w:color="auto" w:fill="FFFFFF"/>
              </w:rPr>
              <w:t>–</w:t>
            </w:r>
            <w:r>
              <w:rPr>
                <w:rFonts w:cs="Times New Roman"/>
                <w:color w:val="000000"/>
                <w:sz w:val="20"/>
                <w:szCs w:val="20"/>
                <w:shd w:val="clear" w:color="auto" w:fill="FFFFFF"/>
              </w:rPr>
              <w:t xml:space="preserve"> 3000 Rs</w:t>
            </w:r>
            <w:r w:rsidR="001429C2" w:rsidRPr="001429C2">
              <w:rPr>
                <w:rFonts w:cs="Times New Roman"/>
                <w:color w:val="000000"/>
                <w:sz w:val="20"/>
                <w:szCs w:val="20"/>
                <w:shd w:val="clear" w:color="auto" w:fill="FFFFFF"/>
              </w:rPr>
              <w:t>/</w:t>
            </w:r>
            <w:r w:rsidR="00EC1105" w:rsidRPr="001429C2">
              <w:rPr>
                <w:rFonts w:cs="Times New Roman"/>
                <w:color w:val="000000"/>
                <w:sz w:val="20"/>
                <w:szCs w:val="20"/>
                <w:shd w:val="clear" w:color="auto" w:fill="FFFFFF"/>
              </w:rPr>
              <w:t>T</w:t>
            </w:r>
            <w:r w:rsidR="00F64B7C">
              <w:rPr>
                <w:rFonts w:cs="Times New Roman"/>
                <w:color w:val="000000"/>
                <w:sz w:val="20"/>
                <w:szCs w:val="20"/>
                <w:shd w:val="clear" w:color="auto" w:fill="FFFFFF"/>
              </w:rPr>
              <w:t>CO</w:t>
            </w:r>
            <w:r w:rsidR="00F64B7C" w:rsidRPr="00660BC0">
              <w:rPr>
                <w:rFonts w:cs="Times New Roman"/>
                <w:color w:val="000000"/>
                <w:sz w:val="20"/>
                <w:szCs w:val="20"/>
                <w:shd w:val="clear" w:color="auto" w:fill="FFFFFF"/>
                <w:vertAlign w:val="subscript"/>
              </w:rPr>
              <w:t>2</w:t>
            </w:r>
            <w:r w:rsidR="001429C2" w:rsidRPr="001429C2">
              <w:rPr>
                <w:rStyle w:val="apple-converted-space"/>
                <w:rFonts w:cs="Times New Roman"/>
                <w:color w:val="000000"/>
                <w:sz w:val="20"/>
                <w:szCs w:val="20"/>
                <w:shd w:val="clear" w:color="auto" w:fill="FFFFFF"/>
              </w:rPr>
              <w:t> </w:t>
            </w:r>
            <w:r w:rsidR="001429C2" w:rsidRPr="001429C2">
              <w:rPr>
                <w:rFonts w:cs="Times New Roman"/>
                <w:color w:val="000000"/>
                <w:sz w:val="20"/>
                <w:szCs w:val="20"/>
                <w:shd w:val="clear" w:color="auto" w:fill="FFFFFF"/>
              </w:rPr>
              <w:t>net captured</w:t>
            </w:r>
          </w:p>
        </w:tc>
        <w:tc>
          <w:tcPr>
            <w:tcW w:w="1752" w:type="dxa"/>
          </w:tcPr>
          <w:p w:rsidR="001429C2" w:rsidRPr="001429C2" w:rsidRDefault="001429C2" w:rsidP="001429C2">
            <w:pPr>
              <w:autoSpaceDE w:val="0"/>
              <w:autoSpaceDN w:val="0"/>
              <w:adjustRightInd w:val="0"/>
              <w:rPr>
                <w:rStyle w:val="Emphasis"/>
                <w:rFonts w:eastAsia="MS Mincho" w:cs="Times New Roman"/>
                <w:bCs/>
                <w:i w:val="0"/>
                <w:color w:val="000000"/>
                <w:sz w:val="20"/>
                <w:szCs w:val="20"/>
                <w:shd w:val="clear" w:color="auto" w:fill="FFFFFF"/>
              </w:rPr>
            </w:pPr>
            <w:r w:rsidRPr="001429C2">
              <w:rPr>
                <w:rFonts w:cs="Times New Roman"/>
                <w:color w:val="000000"/>
                <w:sz w:val="20"/>
                <w:szCs w:val="20"/>
                <w:shd w:val="clear" w:color="auto" w:fill="FFFFFF"/>
              </w:rPr>
              <w:t xml:space="preserve">Net costs of captured </w:t>
            </w:r>
            <w:r w:rsidR="00F64B7C">
              <w:rPr>
                <w:rFonts w:cs="Times New Roman"/>
                <w:color w:val="000000"/>
                <w:sz w:val="20"/>
                <w:szCs w:val="20"/>
                <w:shd w:val="clear" w:color="auto" w:fill="FFFFFF"/>
              </w:rPr>
              <w:t>CO</w:t>
            </w:r>
            <w:r w:rsidR="00F64B7C" w:rsidRPr="00660BC0">
              <w:rPr>
                <w:rFonts w:cs="Times New Roman"/>
                <w:color w:val="000000"/>
                <w:sz w:val="20"/>
                <w:szCs w:val="20"/>
                <w:shd w:val="clear" w:color="auto" w:fill="FFFFFF"/>
                <w:vertAlign w:val="subscript"/>
              </w:rPr>
              <w:t>2</w:t>
            </w:r>
            <w:r w:rsidRPr="001429C2">
              <w:rPr>
                <w:rFonts w:cs="Times New Roman"/>
                <w:color w:val="000000"/>
                <w:sz w:val="20"/>
                <w:szCs w:val="20"/>
                <w:shd w:val="clear" w:color="auto" w:fill="FFFFFF"/>
              </w:rPr>
              <w:t>, compared to the same plant without capture</w:t>
            </w:r>
          </w:p>
        </w:tc>
      </w:tr>
      <w:tr w:rsidR="001429C2" w:rsidTr="001429C2">
        <w:tc>
          <w:tcPr>
            <w:tcW w:w="1752" w:type="dxa"/>
          </w:tcPr>
          <w:p w:rsidR="001429C2" w:rsidRPr="00AD7FF0" w:rsidRDefault="001429C2" w:rsidP="001429C2">
            <w:pPr>
              <w:autoSpaceDE w:val="0"/>
              <w:autoSpaceDN w:val="0"/>
              <w:adjustRightInd w:val="0"/>
              <w:rPr>
                <w:rFonts w:cs="Times New Roman"/>
                <w:color w:val="000000"/>
                <w:sz w:val="20"/>
                <w:szCs w:val="20"/>
                <w:shd w:val="clear" w:color="auto" w:fill="FFFFFF"/>
              </w:rPr>
            </w:pPr>
            <w:r w:rsidRPr="00AD7FF0">
              <w:rPr>
                <w:rFonts w:cs="Times New Roman"/>
                <w:color w:val="000000"/>
                <w:sz w:val="20"/>
                <w:szCs w:val="20"/>
                <w:shd w:val="clear" w:color="auto" w:fill="FFFFFF"/>
              </w:rPr>
              <w:t>Capture from</w:t>
            </w:r>
            <w:r w:rsidRPr="00AD7FF0">
              <w:rPr>
                <w:rStyle w:val="apple-converted-space"/>
                <w:rFonts w:cs="Times New Roman"/>
                <w:color w:val="000000"/>
                <w:sz w:val="20"/>
                <w:szCs w:val="20"/>
                <w:shd w:val="clear" w:color="auto" w:fill="FFFFFF"/>
              </w:rPr>
              <w:t> </w:t>
            </w:r>
            <w:r w:rsidRPr="00AD7FF0">
              <w:rPr>
                <w:rStyle w:val="term-link"/>
                <w:rFonts w:cs="Times New Roman"/>
                <w:color w:val="000000"/>
                <w:sz w:val="20"/>
                <w:szCs w:val="20"/>
                <w:shd w:val="clear" w:color="auto" w:fill="FFFFFF"/>
              </w:rPr>
              <w:t>hydrogen</w:t>
            </w:r>
            <w:r w:rsidRPr="00AD7FF0">
              <w:rPr>
                <w:rStyle w:val="apple-converted-space"/>
                <w:rFonts w:cs="Times New Roman"/>
                <w:color w:val="000000"/>
                <w:sz w:val="20"/>
                <w:szCs w:val="20"/>
                <w:shd w:val="clear" w:color="auto" w:fill="FFFFFF"/>
              </w:rPr>
              <w:t> </w:t>
            </w:r>
            <w:r w:rsidRPr="00AD7FF0">
              <w:rPr>
                <w:rFonts w:cs="Times New Roman"/>
                <w:color w:val="000000"/>
                <w:sz w:val="20"/>
                <w:szCs w:val="20"/>
                <w:shd w:val="clear" w:color="auto" w:fill="FFFFFF"/>
              </w:rPr>
              <w:t>and ammonia production or gas processing</w:t>
            </w:r>
          </w:p>
        </w:tc>
        <w:tc>
          <w:tcPr>
            <w:tcW w:w="1752" w:type="dxa"/>
          </w:tcPr>
          <w:p w:rsidR="001429C2" w:rsidRPr="00AD7FF0" w:rsidRDefault="00346D3E" w:rsidP="001429C2">
            <w:pPr>
              <w:autoSpaceDE w:val="0"/>
              <w:autoSpaceDN w:val="0"/>
              <w:adjustRightInd w:val="0"/>
              <w:rPr>
                <w:rFonts w:cs="Times New Roman"/>
                <w:color w:val="000000"/>
                <w:sz w:val="20"/>
                <w:szCs w:val="20"/>
                <w:shd w:val="clear" w:color="auto" w:fill="FFFFFF"/>
              </w:rPr>
            </w:pPr>
            <w:r>
              <w:rPr>
                <w:rFonts w:cs="Times New Roman"/>
                <w:color w:val="000000"/>
                <w:sz w:val="20"/>
                <w:szCs w:val="20"/>
                <w:shd w:val="clear" w:color="auto" w:fill="FFFFFF"/>
              </w:rPr>
              <w:t>32</w:t>
            </w:r>
            <w:r w:rsidR="001429C2" w:rsidRPr="00AD7FF0">
              <w:rPr>
                <w:rFonts w:cs="Times New Roman"/>
                <w:color w:val="000000"/>
                <w:sz w:val="20"/>
                <w:szCs w:val="20"/>
                <w:shd w:val="clear" w:color="auto" w:fill="FFFFFF"/>
              </w:rPr>
              <w:t xml:space="preserve">5 </w:t>
            </w:r>
            <w:r w:rsidR="00EC1105">
              <w:rPr>
                <w:rFonts w:cs="Times New Roman"/>
                <w:color w:val="000000"/>
                <w:sz w:val="20"/>
                <w:szCs w:val="20"/>
                <w:shd w:val="clear" w:color="auto" w:fill="FFFFFF"/>
              </w:rPr>
              <w:t>–</w:t>
            </w:r>
            <w:r w:rsidR="001429C2" w:rsidRPr="00AD7FF0">
              <w:rPr>
                <w:rFonts w:cs="Times New Roman"/>
                <w:color w:val="000000"/>
                <w:sz w:val="20"/>
                <w:szCs w:val="20"/>
                <w:shd w:val="clear" w:color="auto" w:fill="FFFFFF"/>
              </w:rPr>
              <w:t xml:space="preserve"> </w:t>
            </w:r>
            <w:r>
              <w:rPr>
                <w:rFonts w:cs="Times New Roman"/>
                <w:color w:val="000000"/>
                <w:sz w:val="20"/>
                <w:szCs w:val="20"/>
                <w:shd w:val="clear" w:color="auto" w:fill="FFFFFF"/>
              </w:rPr>
              <w:t>3250 Rs</w:t>
            </w:r>
            <w:r w:rsidR="001429C2" w:rsidRPr="00AD7FF0">
              <w:rPr>
                <w:rFonts w:cs="Times New Roman"/>
                <w:color w:val="000000"/>
                <w:sz w:val="20"/>
                <w:szCs w:val="20"/>
                <w:shd w:val="clear" w:color="auto" w:fill="FFFFFF"/>
              </w:rPr>
              <w:t>/</w:t>
            </w:r>
            <w:r w:rsidR="00EC1105" w:rsidRPr="00AD7FF0">
              <w:rPr>
                <w:rFonts w:cs="Times New Roman"/>
                <w:color w:val="000000"/>
                <w:sz w:val="20"/>
                <w:szCs w:val="20"/>
                <w:shd w:val="clear" w:color="auto" w:fill="FFFFFF"/>
              </w:rPr>
              <w:t>T</w:t>
            </w:r>
            <w:r w:rsidR="00F64B7C">
              <w:rPr>
                <w:rFonts w:cs="Times New Roman"/>
                <w:color w:val="000000"/>
                <w:sz w:val="20"/>
                <w:szCs w:val="20"/>
                <w:shd w:val="clear" w:color="auto" w:fill="FFFFFF"/>
              </w:rPr>
              <w:t>CO</w:t>
            </w:r>
            <w:r w:rsidR="00F64B7C" w:rsidRPr="00660BC0">
              <w:rPr>
                <w:rFonts w:cs="Times New Roman"/>
                <w:color w:val="000000"/>
                <w:sz w:val="20"/>
                <w:szCs w:val="20"/>
                <w:shd w:val="clear" w:color="auto" w:fill="FFFFFF"/>
                <w:vertAlign w:val="subscript"/>
              </w:rPr>
              <w:t>2</w:t>
            </w:r>
            <w:r w:rsidR="001429C2" w:rsidRPr="00AD7FF0">
              <w:rPr>
                <w:rFonts w:cs="Times New Roman"/>
                <w:color w:val="000000"/>
                <w:sz w:val="20"/>
                <w:szCs w:val="20"/>
                <w:shd w:val="clear" w:color="auto" w:fill="FFFFFF"/>
              </w:rPr>
              <w:t>net captured</w:t>
            </w:r>
          </w:p>
        </w:tc>
        <w:tc>
          <w:tcPr>
            <w:tcW w:w="1752" w:type="dxa"/>
          </w:tcPr>
          <w:p w:rsidR="001429C2" w:rsidRPr="00AD7FF0" w:rsidRDefault="001429C2" w:rsidP="001429C2">
            <w:pPr>
              <w:autoSpaceDE w:val="0"/>
              <w:autoSpaceDN w:val="0"/>
              <w:adjustRightInd w:val="0"/>
              <w:rPr>
                <w:rFonts w:cs="Times New Roman"/>
                <w:color w:val="000000"/>
                <w:sz w:val="20"/>
                <w:szCs w:val="20"/>
                <w:shd w:val="clear" w:color="auto" w:fill="FFFFFF"/>
              </w:rPr>
            </w:pPr>
            <w:r w:rsidRPr="00AD7FF0">
              <w:rPr>
                <w:rFonts w:cs="Times New Roman"/>
                <w:color w:val="000000"/>
                <w:sz w:val="20"/>
                <w:szCs w:val="20"/>
                <w:shd w:val="clear" w:color="auto" w:fill="FFFFFF"/>
              </w:rPr>
              <w:t>Applies to high-purity sources requiring simple drying and compression</w:t>
            </w:r>
          </w:p>
        </w:tc>
      </w:tr>
      <w:tr w:rsidR="001429C2" w:rsidTr="001429C2">
        <w:tc>
          <w:tcPr>
            <w:tcW w:w="1752" w:type="dxa"/>
          </w:tcPr>
          <w:p w:rsidR="001429C2" w:rsidRPr="00AD7FF0" w:rsidRDefault="001429C2" w:rsidP="001429C2">
            <w:pPr>
              <w:autoSpaceDE w:val="0"/>
              <w:autoSpaceDN w:val="0"/>
              <w:adjustRightInd w:val="0"/>
              <w:rPr>
                <w:rFonts w:cs="Times New Roman"/>
                <w:color w:val="000000"/>
                <w:sz w:val="20"/>
                <w:szCs w:val="20"/>
                <w:shd w:val="clear" w:color="auto" w:fill="FFFFFF"/>
              </w:rPr>
            </w:pPr>
            <w:r w:rsidRPr="00AD7FF0">
              <w:rPr>
                <w:rFonts w:cs="Times New Roman"/>
                <w:color w:val="000000"/>
                <w:sz w:val="20"/>
                <w:szCs w:val="20"/>
                <w:shd w:val="clear" w:color="auto" w:fill="FFFFFF"/>
              </w:rPr>
              <w:t>Capture from other industrial sources</w:t>
            </w:r>
          </w:p>
        </w:tc>
        <w:tc>
          <w:tcPr>
            <w:tcW w:w="1752" w:type="dxa"/>
          </w:tcPr>
          <w:p w:rsidR="001429C2" w:rsidRPr="00AD7FF0" w:rsidRDefault="00346D3E" w:rsidP="001429C2">
            <w:pPr>
              <w:autoSpaceDE w:val="0"/>
              <w:autoSpaceDN w:val="0"/>
              <w:adjustRightInd w:val="0"/>
              <w:rPr>
                <w:rFonts w:cs="Times New Roman"/>
                <w:color w:val="000000"/>
                <w:sz w:val="20"/>
                <w:szCs w:val="20"/>
                <w:shd w:val="clear" w:color="auto" w:fill="FFFFFF"/>
              </w:rPr>
            </w:pPr>
            <w:r>
              <w:rPr>
                <w:rFonts w:cs="Times New Roman"/>
                <w:color w:val="000000"/>
                <w:sz w:val="20"/>
                <w:szCs w:val="20"/>
                <w:shd w:val="clear" w:color="auto" w:fill="FFFFFF"/>
              </w:rPr>
              <w:t>1650-3500 Rs</w:t>
            </w:r>
            <w:r w:rsidR="001429C2" w:rsidRPr="00AD7FF0">
              <w:rPr>
                <w:rFonts w:cs="Times New Roman"/>
                <w:color w:val="000000"/>
                <w:sz w:val="20"/>
                <w:szCs w:val="20"/>
                <w:shd w:val="clear" w:color="auto" w:fill="FFFFFF"/>
              </w:rPr>
              <w:t>/</w:t>
            </w:r>
            <w:r w:rsidR="00EC1105" w:rsidRPr="00AD7FF0">
              <w:rPr>
                <w:rFonts w:cs="Times New Roman"/>
                <w:color w:val="000000"/>
                <w:sz w:val="20"/>
                <w:szCs w:val="20"/>
                <w:shd w:val="clear" w:color="auto" w:fill="FFFFFF"/>
              </w:rPr>
              <w:t>T</w:t>
            </w:r>
            <w:r w:rsidR="00F64B7C">
              <w:rPr>
                <w:rFonts w:cs="Times New Roman"/>
                <w:color w:val="000000"/>
                <w:sz w:val="20"/>
                <w:szCs w:val="20"/>
                <w:shd w:val="clear" w:color="auto" w:fill="FFFFFF"/>
              </w:rPr>
              <w:t>CO</w:t>
            </w:r>
            <w:r w:rsidR="00F64B7C" w:rsidRPr="00660BC0">
              <w:rPr>
                <w:rFonts w:cs="Times New Roman"/>
                <w:color w:val="000000"/>
                <w:sz w:val="20"/>
                <w:szCs w:val="20"/>
                <w:shd w:val="clear" w:color="auto" w:fill="FFFFFF"/>
                <w:vertAlign w:val="subscript"/>
              </w:rPr>
              <w:t>2</w:t>
            </w:r>
            <w:r w:rsidR="001429C2" w:rsidRPr="00AD7FF0">
              <w:rPr>
                <w:rStyle w:val="apple-converted-space"/>
                <w:rFonts w:cs="Times New Roman"/>
                <w:color w:val="000000"/>
                <w:sz w:val="20"/>
                <w:szCs w:val="20"/>
                <w:shd w:val="clear" w:color="auto" w:fill="FFFFFF"/>
              </w:rPr>
              <w:t> </w:t>
            </w:r>
            <w:r w:rsidR="001429C2" w:rsidRPr="00AD7FF0">
              <w:rPr>
                <w:rFonts w:cs="Times New Roman"/>
                <w:color w:val="000000"/>
                <w:sz w:val="20"/>
                <w:szCs w:val="20"/>
                <w:shd w:val="clear" w:color="auto" w:fill="FFFFFF"/>
              </w:rPr>
              <w:t>net captured</w:t>
            </w:r>
          </w:p>
        </w:tc>
        <w:tc>
          <w:tcPr>
            <w:tcW w:w="1752" w:type="dxa"/>
          </w:tcPr>
          <w:p w:rsidR="001429C2" w:rsidRPr="00AD7FF0" w:rsidRDefault="00AD7FF0" w:rsidP="001429C2">
            <w:pPr>
              <w:autoSpaceDE w:val="0"/>
              <w:autoSpaceDN w:val="0"/>
              <w:adjustRightInd w:val="0"/>
              <w:rPr>
                <w:rFonts w:cs="Times New Roman"/>
                <w:color w:val="000000"/>
                <w:sz w:val="20"/>
                <w:szCs w:val="20"/>
                <w:shd w:val="clear" w:color="auto" w:fill="FFFFFF"/>
              </w:rPr>
            </w:pPr>
            <w:r w:rsidRPr="00AD7FF0">
              <w:rPr>
                <w:rFonts w:cs="Times New Roman"/>
                <w:color w:val="000000"/>
                <w:sz w:val="20"/>
                <w:szCs w:val="20"/>
                <w:shd w:val="clear" w:color="auto" w:fill="FFFFFF"/>
              </w:rPr>
              <w:t>Range reflects use of a number of different technologies and fuels</w:t>
            </w:r>
          </w:p>
        </w:tc>
      </w:tr>
      <w:tr w:rsidR="00AD7FF0" w:rsidTr="001429C2">
        <w:tc>
          <w:tcPr>
            <w:tcW w:w="1752" w:type="dxa"/>
          </w:tcPr>
          <w:p w:rsidR="00AD7FF0" w:rsidRPr="00AD7FF0" w:rsidRDefault="00AD7FF0" w:rsidP="001429C2">
            <w:pPr>
              <w:autoSpaceDE w:val="0"/>
              <w:autoSpaceDN w:val="0"/>
              <w:adjustRightInd w:val="0"/>
              <w:rPr>
                <w:rFonts w:cs="Times New Roman"/>
                <w:color w:val="000000"/>
                <w:sz w:val="20"/>
                <w:szCs w:val="20"/>
                <w:shd w:val="clear" w:color="auto" w:fill="FFFFFF"/>
              </w:rPr>
            </w:pPr>
            <w:r w:rsidRPr="00AD7FF0">
              <w:rPr>
                <w:rFonts w:cs="Times New Roman"/>
                <w:color w:val="000000"/>
                <w:sz w:val="20"/>
                <w:szCs w:val="20"/>
                <w:shd w:val="clear" w:color="auto" w:fill="FFFFFF"/>
              </w:rPr>
              <w:t>Transportation</w:t>
            </w:r>
          </w:p>
        </w:tc>
        <w:tc>
          <w:tcPr>
            <w:tcW w:w="1752" w:type="dxa"/>
          </w:tcPr>
          <w:p w:rsidR="00AD7FF0" w:rsidRPr="00AD7FF0" w:rsidRDefault="00346D3E" w:rsidP="00AD7FF0">
            <w:pPr>
              <w:spacing w:line="211" w:lineRule="atLeast"/>
              <w:rPr>
                <w:rFonts w:cs="Times New Roman"/>
                <w:color w:val="000000"/>
                <w:sz w:val="20"/>
                <w:szCs w:val="20"/>
              </w:rPr>
            </w:pPr>
            <w:r>
              <w:rPr>
                <w:rFonts w:cs="Times New Roman"/>
                <w:color w:val="000000"/>
                <w:sz w:val="20"/>
                <w:szCs w:val="20"/>
              </w:rPr>
              <w:t>65-520 Rs</w:t>
            </w:r>
            <w:r w:rsidR="00AD7FF0" w:rsidRPr="00AD7FF0">
              <w:rPr>
                <w:rFonts w:cs="Times New Roman"/>
                <w:color w:val="000000"/>
                <w:sz w:val="20"/>
                <w:szCs w:val="20"/>
              </w:rPr>
              <w:t>/</w:t>
            </w:r>
            <w:r w:rsidR="00EC1105" w:rsidRPr="00AD7FF0">
              <w:rPr>
                <w:rFonts w:cs="Times New Roman"/>
                <w:color w:val="000000"/>
                <w:sz w:val="20"/>
                <w:szCs w:val="20"/>
              </w:rPr>
              <w:t>T</w:t>
            </w:r>
            <w:r w:rsidR="00F64B7C">
              <w:rPr>
                <w:rFonts w:cs="Times New Roman"/>
                <w:color w:val="000000"/>
                <w:sz w:val="20"/>
                <w:szCs w:val="20"/>
              </w:rPr>
              <w:t>CO</w:t>
            </w:r>
            <w:r w:rsidR="00F64B7C" w:rsidRPr="00660BC0">
              <w:rPr>
                <w:rFonts w:cs="Times New Roman"/>
                <w:color w:val="000000"/>
                <w:sz w:val="20"/>
                <w:szCs w:val="20"/>
                <w:vertAlign w:val="subscript"/>
              </w:rPr>
              <w:t>2</w:t>
            </w:r>
            <w:r w:rsidR="00AD7FF0" w:rsidRPr="00AD7FF0">
              <w:rPr>
                <w:rFonts w:cs="Times New Roman"/>
                <w:color w:val="000000"/>
                <w:sz w:val="20"/>
                <w:szCs w:val="20"/>
              </w:rPr>
              <w:t>transported</w:t>
            </w:r>
          </w:p>
          <w:p w:rsidR="00AD7FF0" w:rsidRPr="00AD7FF0" w:rsidRDefault="00AD7FF0" w:rsidP="001429C2">
            <w:pPr>
              <w:autoSpaceDE w:val="0"/>
              <w:autoSpaceDN w:val="0"/>
              <w:adjustRightInd w:val="0"/>
              <w:rPr>
                <w:rFonts w:cs="Times New Roman"/>
                <w:color w:val="000000"/>
                <w:sz w:val="20"/>
                <w:szCs w:val="20"/>
                <w:shd w:val="clear" w:color="auto" w:fill="FFFFFF"/>
              </w:rPr>
            </w:pPr>
          </w:p>
        </w:tc>
        <w:tc>
          <w:tcPr>
            <w:tcW w:w="1752" w:type="dxa"/>
          </w:tcPr>
          <w:p w:rsidR="00AD7FF0" w:rsidRPr="00AD7FF0" w:rsidRDefault="00AD7FF0" w:rsidP="001429C2">
            <w:pPr>
              <w:autoSpaceDE w:val="0"/>
              <w:autoSpaceDN w:val="0"/>
              <w:adjustRightInd w:val="0"/>
              <w:rPr>
                <w:rFonts w:cs="Times New Roman"/>
                <w:color w:val="000000"/>
                <w:sz w:val="20"/>
                <w:szCs w:val="20"/>
                <w:shd w:val="clear" w:color="auto" w:fill="FFFFFF"/>
              </w:rPr>
            </w:pPr>
            <w:r w:rsidRPr="00AD7FF0">
              <w:rPr>
                <w:rFonts w:cs="Times New Roman"/>
                <w:color w:val="000000"/>
                <w:sz w:val="20"/>
                <w:szCs w:val="20"/>
                <w:shd w:val="clear" w:color="auto" w:fill="FFFFFF"/>
              </w:rPr>
              <w:t>Per 250 km pipeline or shipping for mass flow rates of 5 (high end) to 40 (low end) Mt</w:t>
            </w:r>
            <w:r w:rsidR="00F64B7C">
              <w:rPr>
                <w:rFonts w:cs="Times New Roman"/>
                <w:color w:val="000000"/>
                <w:sz w:val="20"/>
                <w:szCs w:val="20"/>
                <w:shd w:val="clear" w:color="auto" w:fill="FFFFFF"/>
              </w:rPr>
              <w:t>CO</w:t>
            </w:r>
            <w:r w:rsidR="00F64B7C" w:rsidRPr="00660BC0">
              <w:rPr>
                <w:rFonts w:cs="Times New Roman"/>
                <w:color w:val="000000"/>
                <w:sz w:val="20"/>
                <w:szCs w:val="20"/>
                <w:shd w:val="clear" w:color="auto" w:fill="FFFFFF"/>
                <w:vertAlign w:val="subscript"/>
              </w:rPr>
              <w:t>2</w:t>
            </w:r>
            <w:r w:rsidRPr="00AD7FF0">
              <w:rPr>
                <w:rFonts w:cs="Times New Roman"/>
                <w:color w:val="000000"/>
                <w:sz w:val="20"/>
                <w:szCs w:val="20"/>
                <w:shd w:val="clear" w:color="auto" w:fill="FFFFFF"/>
              </w:rPr>
              <w:t>/yr.</w:t>
            </w:r>
          </w:p>
        </w:tc>
      </w:tr>
      <w:tr w:rsidR="00AD7FF0" w:rsidTr="001429C2">
        <w:tc>
          <w:tcPr>
            <w:tcW w:w="1752" w:type="dxa"/>
          </w:tcPr>
          <w:p w:rsidR="00AD7FF0" w:rsidRPr="00AD7FF0" w:rsidRDefault="00AD7FF0" w:rsidP="001429C2">
            <w:pPr>
              <w:autoSpaceDE w:val="0"/>
              <w:autoSpaceDN w:val="0"/>
              <w:adjustRightInd w:val="0"/>
              <w:rPr>
                <w:rFonts w:cs="Times New Roman"/>
                <w:color w:val="000000"/>
                <w:sz w:val="20"/>
                <w:szCs w:val="20"/>
                <w:shd w:val="clear" w:color="auto" w:fill="FFFFFF"/>
              </w:rPr>
            </w:pPr>
            <w:r w:rsidRPr="00AD7FF0">
              <w:rPr>
                <w:rFonts w:cs="Times New Roman"/>
                <w:color w:val="000000"/>
                <w:sz w:val="20"/>
                <w:szCs w:val="20"/>
                <w:shd w:val="clear" w:color="auto" w:fill="FFFFFF"/>
              </w:rPr>
              <w:t>Geological storage: monitoring and verification</w:t>
            </w:r>
          </w:p>
        </w:tc>
        <w:tc>
          <w:tcPr>
            <w:tcW w:w="1752" w:type="dxa"/>
          </w:tcPr>
          <w:p w:rsidR="00AD7FF0" w:rsidRPr="00AD7FF0" w:rsidRDefault="00346D3E" w:rsidP="00AD7FF0">
            <w:pPr>
              <w:spacing w:line="211" w:lineRule="atLeast"/>
              <w:rPr>
                <w:rFonts w:cs="Times New Roman"/>
                <w:color w:val="000000"/>
                <w:sz w:val="20"/>
                <w:szCs w:val="20"/>
              </w:rPr>
            </w:pPr>
            <w:r>
              <w:rPr>
                <w:rFonts w:cs="Times New Roman"/>
                <w:color w:val="000000"/>
                <w:sz w:val="20"/>
                <w:szCs w:val="20"/>
              </w:rPr>
              <w:t>6.5</w:t>
            </w:r>
            <w:r w:rsidR="00AD7FF0" w:rsidRPr="00AD7FF0">
              <w:rPr>
                <w:rFonts w:cs="Times New Roman"/>
                <w:color w:val="000000"/>
                <w:sz w:val="20"/>
                <w:szCs w:val="20"/>
              </w:rPr>
              <w:t xml:space="preserve"> </w:t>
            </w:r>
            <w:r w:rsidR="00EC1105">
              <w:rPr>
                <w:rFonts w:cs="Times New Roman"/>
                <w:color w:val="000000"/>
                <w:sz w:val="20"/>
                <w:szCs w:val="20"/>
              </w:rPr>
              <w:t>–</w:t>
            </w:r>
            <w:r>
              <w:rPr>
                <w:rFonts w:cs="Times New Roman"/>
                <w:color w:val="000000"/>
                <w:sz w:val="20"/>
                <w:szCs w:val="20"/>
              </w:rPr>
              <w:t xml:space="preserve"> 52 Rs</w:t>
            </w:r>
            <w:r w:rsidR="00AD7FF0" w:rsidRPr="00AD7FF0">
              <w:rPr>
                <w:rFonts w:cs="Times New Roman"/>
                <w:color w:val="000000"/>
                <w:sz w:val="20"/>
                <w:szCs w:val="20"/>
              </w:rPr>
              <w:t>/</w:t>
            </w:r>
            <w:r w:rsidR="00EC1105" w:rsidRPr="00AD7FF0">
              <w:rPr>
                <w:rFonts w:cs="Times New Roman"/>
                <w:color w:val="000000"/>
                <w:sz w:val="20"/>
                <w:szCs w:val="20"/>
              </w:rPr>
              <w:t>T</w:t>
            </w:r>
            <w:r w:rsidR="00F64B7C">
              <w:rPr>
                <w:rFonts w:cs="Times New Roman"/>
                <w:color w:val="000000"/>
                <w:sz w:val="20"/>
                <w:szCs w:val="20"/>
              </w:rPr>
              <w:t>CO</w:t>
            </w:r>
            <w:r w:rsidR="00F64B7C" w:rsidRPr="00660BC0">
              <w:rPr>
                <w:rFonts w:cs="Times New Roman"/>
                <w:color w:val="000000"/>
                <w:sz w:val="20"/>
                <w:szCs w:val="20"/>
                <w:vertAlign w:val="subscript"/>
              </w:rPr>
              <w:t>2</w:t>
            </w:r>
            <w:r w:rsidR="00AD7FF0" w:rsidRPr="00660BC0">
              <w:rPr>
                <w:rFonts w:cs="Times New Roman"/>
                <w:color w:val="000000"/>
                <w:sz w:val="20"/>
                <w:szCs w:val="20"/>
                <w:vertAlign w:val="subscript"/>
              </w:rPr>
              <w:t xml:space="preserve"> </w:t>
            </w:r>
            <w:r w:rsidR="00AD7FF0" w:rsidRPr="00AD7FF0">
              <w:rPr>
                <w:rFonts w:cs="Times New Roman"/>
                <w:color w:val="000000"/>
                <w:sz w:val="20"/>
                <w:szCs w:val="20"/>
              </w:rPr>
              <w:t>injected</w:t>
            </w:r>
          </w:p>
        </w:tc>
        <w:tc>
          <w:tcPr>
            <w:tcW w:w="1752" w:type="dxa"/>
          </w:tcPr>
          <w:p w:rsidR="00AD7FF0" w:rsidRPr="00AD7FF0" w:rsidRDefault="00AD7FF0" w:rsidP="001429C2">
            <w:pPr>
              <w:autoSpaceDE w:val="0"/>
              <w:autoSpaceDN w:val="0"/>
              <w:adjustRightInd w:val="0"/>
              <w:rPr>
                <w:rFonts w:cs="Times New Roman"/>
                <w:color w:val="000000"/>
                <w:sz w:val="20"/>
                <w:szCs w:val="20"/>
                <w:shd w:val="clear" w:color="auto" w:fill="FFFFFF"/>
              </w:rPr>
            </w:pPr>
            <w:r w:rsidRPr="00AD7FF0">
              <w:rPr>
                <w:rFonts w:cs="Times New Roman"/>
                <w:color w:val="000000"/>
                <w:sz w:val="20"/>
                <w:szCs w:val="20"/>
                <w:shd w:val="clear" w:color="auto" w:fill="FFFFFF"/>
              </w:rPr>
              <w:t>This covers pre-injection, injection, and post-injection monitoring, and depends on the regulatory requirements</w:t>
            </w:r>
          </w:p>
        </w:tc>
      </w:tr>
    </w:tbl>
    <w:p w:rsidR="001429C2" w:rsidRPr="00277EFF" w:rsidRDefault="001429C2" w:rsidP="00277EFF">
      <w:pPr>
        <w:autoSpaceDE w:val="0"/>
        <w:autoSpaceDN w:val="0"/>
        <w:adjustRightInd w:val="0"/>
        <w:jc w:val="both"/>
        <w:rPr>
          <w:b/>
          <w:color w:val="000000"/>
          <w:lang w:eastAsia="en-IN"/>
        </w:rPr>
      </w:pPr>
    </w:p>
    <w:p w:rsidR="00A27873" w:rsidRPr="00AD7FF0" w:rsidRDefault="00277EFF" w:rsidP="00772969">
      <w:pPr>
        <w:jc w:val="both"/>
      </w:pPr>
      <w:r>
        <w:rPr>
          <w:b/>
        </w:rPr>
        <w:t xml:space="preserve"> </w:t>
      </w:r>
    </w:p>
    <w:p w:rsidR="00772969" w:rsidRPr="00772969" w:rsidRDefault="00772969" w:rsidP="00772969">
      <w:pPr>
        <w:jc w:val="both"/>
        <w:rPr>
          <w:b/>
        </w:rPr>
      </w:pPr>
      <w:r w:rsidRPr="00772969">
        <w:rPr>
          <w:b/>
        </w:rPr>
        <w:t>V</w:t>
      </w:r>
      <w:r w:rsidR="00A27873">
        <w:rPr>
          <w:b/>
        </w:rPr>
        <w:t>II</w:t>
      </w:r>
      <w:r w:rsidR="00AD7FF0">
        <w:rPr>
          <w:b/>
        </w:rPr>
        <w:t>I</w:t>
      </w:r>
      <w:r w:rsidRPr="00772969">
        <w:rPr>
          <w:b/>
        </w:rPr>
        <w:t>.</w:t>
      </w:r>
      <w:r w:rsidR="00A27873">
        <w:rPr>
          <w:b/>
        </w:rPr>
        <w:t xml:space="preserve"> </w:t>
      </w:r>
      <w:r w:rsidR="00346D3E">
        <w:rPr>
          <w:b/>
        </w:rPr>
        <w:t xml:space="preserve">Discussion of </w:t>
      </w:r>
      <w:r w:rsidRPr="00772969">
        <w:rPr>
          <w:b/>
        </w:rPr>
        <w:t>Pros and cons of carbon capture and storage</w:t>
      </w:r>
    </w:p>
    <w:p w:rsidR="00772969" w:rsidRPr="00772969" w:rsidRDefault="002B399A" w:rsidP="00772969">
      <w:pPr>
        <w:jc w:val="both"/>
      </w:pPr>
      <w:r>
        <w:tab/>
        <w:t xml:space="preserve">Researchers </w:t>
      </w:r>
      <w:r w:rsidR="00772969" w:rsidRPr="00772969">
        <w:t>are either heavily in favor of CCS technology or heavily against. Environmentalists tend to see CCS as a distraction from the need to convert humankind quickly to renewable energy. They argue that investing in carbon cap</w:t>
      </w:r>
      <w:r>
        <w:t>ture is a waste of money when it</w:t>
      </w:r>
      <w:r w:rsidR="00772969" w:rsidRPr="00772969">
        <w:t xml:space="preserve"> could be putting the same investment to better use perfecting such things as building insulation, solar ene</w:t>
      </w:r>
      <w:r>
        <w:t xml:space="preserve">rgy, wind turbines, tidal power </w:t>
      </w:r>
      <w:r w:rsidR="00772969" w:rsidRPr="00772969">
        <w:t>a</w:t>
      </w:r>
      <w:r w:rsidR="00531617">
        <w:t>nd perhaps even nuclear plants</w:t>
      </w:r>
      <w:r w:rsidR="00772969" w:rsidRPr="00772969">
        <w:t>. Another drawback</w:t>
      </w:r>
      <w:r w:rsidR="00531617">
        <w:t xml:space="preserve"> of CCS is that this technique</w:t>
      </w:r>
      <w:r w:rsidR="00772969" w:rsidRPr="00772969">
        <w:t xml:space="preserve"> uses considerable extra en</w:t>
      </w:r>
      <w:r w:rsidR="00531617">
        <w:t>ergy (increasing the coal need</w:t>
      </w:r>
      <w:r w:rsidR="00772969" w:rsidRPr="00772969">
        <w:t xml:space="preserve"> by as much as 40 percent) and could double the cost of electricity; both are very unwelcome at a time when energy is becoming increasingly expensive and humans are having trouble meeting their energy needs.</w:t>
      </w:r>
    </w:p>
    <w:p w:rsidR="00772969" w:rsidRPr="00772969" w:rsidRDefault="00772969" w:rsidP="00772969">
      <w:pPr>
        <w:jc w:val="both"/>
      </w:pPr>
      <w:r w:rsidRPr="00772969">
        <w:tab/>
        <w:t xml:space="preserve">Where </w:t>
      </w:r>
      <w:r w:rsidR="00A81C92">
        <w:t xml:space="preserve">opponents see coal as a problem </w:t>
      </w:r>
      <w:r w:rsidRPr="00772969">
        <w:t>a filthy polluting fuel that should b</w:t>
      </w:r>
      <w:r w:rsidR="00A81C92">
        <w:t xml:space="preserve">e left underground at all costs </w:t>
      </w:r>
      <w:r w:rsidRPr="00772969">
        <w:t xml:space="preserve">supporters prefer to call it </w:t>
      </w:r>
      <w:r w:rsidR="00EC1105">
        <w:t>“</w:t>
      </w:r>
      <w:r w:rsidRPr="00772969">
        <w:t>clean coal</w:t>
      </w:r>
      <w:r w:rsidR="00EC1105">
        <w:t>”</w:t>
      </w:r>
      <w:r w:rsidRPr="00772969">
        <w:t xml:space="preserve"> and see it as a part of the solution. Their argument is that the world is hugely dependent on a giant fleet of aging power plants that will </w:t>
      </w:r>
      <w:r w:rsidRPr="00772969">
        <w:lastRenderedPageBreak/>
        <w:t>continue to be operational for decades to come. According to this view, if humans must make dramatic cuts in their carbon emissions while old power plants are still running, and before other technologies can be rolled out, back-fitting CCS could be a vit</w:t>
      </w:r>
      <w:r w:rsidR="007B5C10">
        <w:t>al way of cutting the India</w:t>
      </w:r>
      <w:r w:rsidR="00EC1105">
        <w:t>’</w:t>
      </w:r>
      <w:r w:rsidRPr="00772969">
        <w:t>s overall emissions when it matters most. CCS is still a relatively untried technology and the argument is unlikely to be settled one way or the other until more work has been done to demonstrate its real costs and benefits.</w:t>
      </w:r>
      <w:r w:rsidR="00346D3E">
        <w:t>[1,11,12</w:t>
      </w:r>
      <w:r w:rsidR="00A81C92">
        <w:t>]</w:t>
      </w:r>
    </w:p>
    <w:p w:rsidR="00601436" w:rsidRPr="00601436" w:rsidRDefault="00601436" w:rsidP="00601436">
      <w:pPr>
        <w:pStyle w:val="Heading2"/>
        <w:numPr>
          <w:ilvl w:val="0"/>
          <w:numId w:val="0"/>
        </w:numPr>
        <w:spacing w:before="200" w:after="0" w:line="276" w:lineRule="auto"/>
        <w:ind w:left="720"/>
        <w:jc w:val="center"/>
        <w:rPr>
          <w:b/>
          <w:i w:val="0"/>
        </w:rPr>
      </w:pPr>
      <w:r w:rsidRPr="00601436">
        <w:rPr>
          <w:b/>
          <w:i w:val="0"/>
        </w:rPr>
        <w:t>IX. Conclusion</w:t>
      </w:r>
    </w:p>
    <w:p w:rsidR="00F020C5" w:rsidRDefault="007A4A6E" w:rsidP="00F020C5">
      <w:pPr>
        <w:pStyle w:val="NormalWeb"/>
        <w:jc w:val="both"/>
        <w:rPr>
          <w:sz w:val="20"/>
          <w:szCs w:val="20"/>
          <w:lang w:val="en-US" w:eastAsia="en-US"/>
        </w:rPr>
      </w:pPr>
      <w:r>
        <w:rPr>
          <w:sz w:val="20"/>
          <w:szCs w:val="20"/>
          <w:lang w:val="en-US" w:eastAsia="en-US"/>
        </w:rPr>
        <w:t>The above work analyzes</w:t>
      </w:r>
      <w:r w:rsidR="00F020C5" w:rsidRPr="00F020C5">
        <w:rPr>
          <w:sz w:val="20"/>
          <w:szCs w:val="20"/>
          <w:lang w:val="en-US" w:eastAsia="en-US"/>
        </w:rPr>
        <w:t xml:space="preserve"> the life cycle environmental impacts of various CCS and CCU options for the capture, storage and/or utilization of CO</w:t>
      </w:r>
      <w:r w:rsidR="00F020C5" w:rsidRPr="00F020C5">
        <w:rPr>
          <w:sz w:val="20"/>
          <w:szCs w:val="20"/>
          <w:vertAlign w:val="subscript"/>
          <w:lang w:val="en-US" w:eastAsia="en-US"/>
        </w:rPr>
        <w:t>2</w:t>
      </w:r>
      <w:r w:rsidR="00F020C5" w:rsidRPr="00F020C5">
        <w:rPr>
          <w:sz w:val="20"/>
          <w:szCs w:val="20"/>
          <w:lang w:val="en-US" w:eastAsia="en-US"/>
        </w:rPr>
        <w:t xml:space="preserve"> emitted by power plants and other industrial sources. The main CO</w:t>
      </w:r>
      <w:r w:rsidR="00F020C5" w:rsidRPr="00F020C5">
        <w:rPr>
          <w:sz w:val="20"/>
          <w:szCs w:val="20"/>
          <w:vertAlign w:val="subscript"/>
          <w:lang w:val="en-US" w:eastAsia="en-US"/>
        </w:rPr>
        <w:t>2</w:t>
      </w:r>
      <w:r w:rsidR="00F020C5" w:rsidRPr="00F020C5">
        <w:rPr>
          <w:sz w:val="20"/>
          <w:szCs w:val="20"/>
          <w:lang w:val="en-US" w:eastAsia="en-US"/>
        </w:rPr>
        <w:t xml:space="preserve"> capture options are post- and pre-conversion captur</w:t>
      </w:r>
      <w:r w:rsidR="00F020C5">
        <w:rPr>
          <w:sz w:val="20"/>
          <w:szCs w:val="20"/>
          <w:lang w:val="en-US" w:eastAsia="en-US"/>
        </w:rPr>
        <w:t xml:space="preserve">e and oxy-fuel combustion. Post </w:t>
      </w:r>
      <w:r w:rsidR="00F020C5" w:rsidRPr="00F020C5">
        <w:rPr>
          <w:sz w:val="20"/>
          <w:szCs w:val="20"/>
          <w:lang w:val="en-US" w:eastAsia="en-US"/>
        </w:rPr>
        <w:t>conversion capture via chemical absorption using monoethanolamine (MEA) is the most mature and widely used technique, especially in the power generation sector.</w:t>
      </w:r>
      <w:r w:rsidR="00F020C5" w:rsidRPr="00F020C5">
        <w:t xml:space="preserve"> </w:t>
      </w:r>
      <w:r w:rsidR="00F020C5" w:rsidRPr="00F020C5">
        <w:rPr>
          <w:sz w:val="20"/>
          <w:szCs w:val="20"/>
          <w:lang w:val="en-US" w:eastAsia="en-US"/>
        </w:rPr>
        <w:t>In breakthrough technology, a family of nano-structured compounds called transition metal Dichalcogenides or TMDCs as catalysts, pairing them with an unconventional ionic liquid as the electrolyte inside a two-compartment, three-electrode electrochemical cell. The new catalyst is 1,000 times faster than noble-metal catalysts and about 20 times cheaper. From that technology methane extraction is possible.</w:t>
      </w:r>
    </w:p>
    <w:p w:rsidR="00772969" w:rsidRDefault="00EC1105" w:rsidP="00176CCC">
      <w:pPr>
        <w:pStyle w:val="NormalWeb"/>
        <w:jc w:val="center"/>
        <w:rPr>
          <w:b/>
          <w:sz w:val="20"/>
          <w:szCs w:val="20"/>
        </w:rPr>
      </w:pPr>
      <w:r w:rsidRPr="00EC1105">
        <w:rPr>
          <w:b/>
          <w:sz w:val="20"/>
          <w:szCs w:val="20"/>
        </w:rPr>
        <w:t>References</w:t>
      </w:r>
    </w:p>
    <w:p w:rsidR="0083644B" w:rsidRDefault="0083644B" w:rsidP="0083644B">
      <w:pPr>
        <w:pStyle w:val="NormalWeb"/>
        <w:jc w:val="both"/>
        <w:rPr>
          <w:b/>
          <w:sz w:val="20"/>
          <w:szCs w:val="20"/>
        </w:rPr>
      </w:pPr>
      <w:r w:rsidRPr="0083644B">
        <w:rPr>
          <w:sz w:val="20"/>
          <w:szCs w:val="20"/>
        </w:rPr>
        <w:t>1</w:t>
      </w:r>
      <w:r w:rsidRPr="0083644B">
        <w:rPr>
          <w:b/>
          <w:sz w:val="20"/>
          <w:szCs w:val="20"/>
        </w:rPr>
        <w:t>.</w:t>
      </w:r>
      <w:r>
        <w:rPr>
          <w:b/>
          <w:sz w:val="20"/>
          <w:szCs w:val="20"/>
        </w:rPr>
        <w:t xml:space="preserve"> </w:t>
      </w:r>
      <w:r w:rsidRPr="0083644B">
        <w:rPr>
          <w:sz w:val="20"/>
          <w:szCs w:val="20"/>
        </w:rPr>
        <w:t>Rosa M. Cue´ llar-Franca, Adisa Azapagic,</w:t>
      </w:r>
      <w:r>
        <w:rPr>
          <w:sz w:val="20"/>
          <w:szCs w:val="20"/>
        </w:rPr>
        <w:t xml:space="preserve"> “</w:t>
      </w:r>
      <w:r w:rsidRPr="0083644B">
        <w:rPr>
          <w:sz w:val="20"/>
          <w:szCs w:val="20"/>
        </w:rPr>
        <w:t>Carbon capture, storage and utilization technologies: A critical analysis and comparison of their life cycle environmental impacts</w:t>
      </w:r>
      <w:r>
        <w:rPr>
          <w:sz w:val="20"/>
          <w:szCs w:val="20"/>
        </w:rPr>
        <w:t>”</w:t>
      </w:r>
      <w:r w:rsidRPr="0083644B">
        <w:rPr>
          <w:sz w:val="20"/>
          <w:szCs w:val="20"/>
        </w:rPr>
        <w:t xml:space="preserve">, Journal of </w:t>
      </w:r>
      <w:r w:rsidR="00F64B7C">
        <w:rPr>
          <w:sz w:val="20"/>
          <w:szCs w:val="20"/>
        </w:rPr>
        <w:t>CO2</w:t>
      </w:r>
      <w:r w:rsidRPr="0083644B">
        <w:rPr>
          <w:sz w:val="20"/>
          <w:szCs w:val="20"/>
        </w:rPr>
        <w:t xml:space="preserve"> Utilization.9</w:t>
      </w:r>
      <w:r w:rsidR="00547C74">
        <w:rPr>
          <w:sz w:val="20"/>
          <w:szCs w:val="20"/>
        </w:rPr>
        <w:t xml:space="preserve">, </w:t>
      </w:r>
      <w:r w:rsidR="00547C74" w:rsidRPr="0083644B">
        <w:rPr>
          <w:sz w:val="20"/>
          <w:szCs w:val="20"/>
        </w:rPr>
        <w:t>(2015)</w:t>
      </w:r>
      <w:r w:rsidR="00547C74">
        <w:rPr>
          <w:sz w:val="20"/>
          <w:szCs w:val="20"/>
        </w:rPr>
        <w:t>,</w:t>
      </w:r>
      <w:r>
        <w:rPr>
          <w:sz w:val="20"/>
          <w:szCs w:val="20"/>
        </w:rPr>
        <w:t>pp</w:t>
      </w:r>
      <w:r w:rsidRPr="0083644B">
        <w:rPr>
          <w:sz w:val="20"/>
          <w:szCs w:val="20"/>
        </w:rPr>
        <w:t xml:space="preserve"> 82–102</w:t>
      </w:r>
    </w:p>
    <w:p w:rsidR="00EC1105" w:rsidRPr="00202A1C" w:rsidRDefault="0083644B" w:rsidP="00202A1C">
      <w:pPr>
        <w:pStyle w:val="NormalWeb"/>
        <w:jc w:val="both"/>
        <w:rPr>
          <w:sz w:val="20"/>
          <w:szCs w:val="20"/>
        </w:rPr>
      </w:pPr>
      <w:r>
        <w:rPr>
          <w:sz w:val="20"/>
          <w:szCs w:val="20"/>
        </w:rPr>
        <w:t xml:space="preserve">2. </w:t>
      </w:r>
      <w:r w:rsidR="00180D98" w:rsidRPr="00202A1C">
        <w:rPr>
          <w:sz w:val="20"/>
          <w:szCs w:val="20"/>
        </w:rPr>
        <w:t>Abdallah Dindi, Dang Viet Quang, Nabil El Hadri, Aravind Rayer, Abdurahim Abdulkadir, And Mohammad R. M. Abu-Zahra</w:t>
      </w:r>
      <w:r w:rsidRPr="00202A1C">
        <w:rPr>
          <w:sz w:val="20"/>
          <w:szCs w:val="20"/>
        </w:rPr>
        <w:t xml:space="preserve">, “Potential for the Simultaneous Capture and Utilization of </w:t>
      </w:r>
      <w:r w:rsidR="00F64B7C">
        <w:rPr>
          <w:sz w:val="20"/>
          <w:szCs w:val="20"/>
        </w:rPr>
        <w:t>CO2</w:t>
      </w:r>
      <w:r w:rsidRPr="00202A1C">
        <w:rPr>
          <w:sz w:val="20"/>
          <w:szCs w:val="20"/>
        </w:rPr>
        <w:t xml:space="preserve"> Using Desalination Reject Brine: Amine Solvent Selection and Evaluation”, Energy Procedia 63, pp7947 – 7953</w:t>
      </w:r>
      <w:r w:rsidR="00475F96">
        <w:rPr>
          <w:sz w:val="20"/>
          <w:szCs w:val="20"/>
        </w:rPr>
        <w:t>,</w:t>
      </w:r>
      <w:r w:rsidR="00475F96" w:rsidRPr="00475F96">
        <w:rPr>
          <w:sz w:val="20"/>
          <w:szCs w:val="20"/>
        </w:rPr>
        <w:t xml:space="preserve"> </w:t>
      </w:r>
      <w:r w:rsidR="00475F96" w:rsidRPr="00202A1C">
        <w:rPr>
          <w:sz w:val="20"/>
          <w:szCs w:val="20"/>
        </w:rPr>
        <w:t>( 2014 )</w:t>
      </w:r>
    </w:p>
    <w:p w:rsidR="0083644B" w:rsidRPr="00202A1C" w:rsidRDefault="0083644B" w:rsidP="00202A1C">
      <w:pPr>
        <w:pStyle w:val="NormalWeb"/>
        <w:jc w:val="both"/>
        <w:rPr>
          <w:sz w:val="20"/>
          <w:szCs w:val="20"/>
        </w:rPr>
      </w:pPr>
      <w:r w:rsidRPr="00202A1C">
        <w:rPr>
          <w:sz w:val="20"/>
          <w:szCs w:val="20"/>
        </w:rPr>
        <w:t>3.</w:t>
      </w:r>
      <w:r w:rsidR="00F020C5">
        <w:rPr>
          <w:sz w:val="20"/>
          <w:szCs w:val="20"/>
        </w:rPr>
        <w:t xml:space="preserve"> </w:t>
      </w:r>
      <w:r w:rsidRPr="00202A1C">
        <w:rPr>
          <w:sz w:val="20"/>
          <w:szCs w:val="20"/>
        </w:rPr>
        <w:t>StephenComello, Stefan Reichelstein, “Incentives for early adoption of carbon capture technology”,Journal of Energy Policy, 74,</w:t>
      </w:r>
      <w:r w:rsidR="00F020C5" w:rsidRPr="00F020C5">
        <w:rPr>
          <w:sz w:val="20"/>
          <w:szCs w:val="20"/>
        </w:rPr>
        <w:t xml:space="preserve"> </w:t>
      </w:r>
      <w:r w:rsidR="00F020C5" w:rsidRPr="00202A1C">
        <w:rPr>
          <w:sz w:val="20"/>
          <w:szCs w:val="20"/>
        </w:rPr>
        <w:t>(2014)</w:t>
      </w:r>
      <w:r w:rsidR="00F020C5">
        <w:rPr>
          <w:sz w:val="20"/>
          <w:szCs w:val="20"/>
        </w:rPr>
        <w:t>,</w:t>
      </w:r>
      <w:r w:rsidRPr="00202A1C">
        <w:rPr>
          <w:sz w:val="20"/>
          <w:szCs w:val="20"/>
        </w:rPr>
        <w:t xml:space="preserve"> pp 579–588.</w:t>
      </w:r>
      <w:r w:rsidR="00475F96" w:rsidRPr="00475F96">
        <w:rPr>
          <w:sz w:val="20"/>
          <w:szCs w:val="20"/>
        </w:rPr>
        <w:t xml:space="preserve"> </w:t>
      </w:r>
    </w:p>
    <w:p w:rsidR="0083644B" w:rsidRPr="00202A1C" w:rsidRDefault="00F020C5" w:rsidP="00202A1C">
      <w:pPr>
        <w:pStyle w:val="NormalWeb"/>
        <w:jc w:val="both"/>
        <w:rPr>
          <w:sz w:val="20"/>
          <w:szCs w:val="20"/>
        </w:rPr>
      </w:pPr>
      <w:r>
        <w:rPr>
          <w:sz w:val="20"/>
          <w:szCs w:val="20"/>
        </w:rPr>
        <w:t xml:space="preserve">4. </w:t>
      </w:r>
      <w:r w:rsidR="00202A1C" w:rsidRPr="00202A1C">
        <w:rPr>
          <w:sz w:val="20"/>
          <w:szCs w:val="20"/>
        </w:rPr>
        <w:t xml:space="preserve">Carbon </w:t>
      </w:r>
      <w:r w:rsidR="00C96D3E">
        <w:rPr>
          <w:sz w:val="20"/>
          <w:szCs w:val="20"/>
        </w:rPr>
        <w:t>capture technology program plan</w:t>
      </w:r>
      <w:r w:rsidR="00202A1C" w:rsidRPr="00202A1C">
        <w:rPr>
          <w:sz w:val="20"/>
          <w:szCs w:val="20"/>
        </w:rPr>
        <w:t>,</w:t>
      </w:r>
      <w:r w:rsidR="00C96D3E">
        <w:rPr>
          <w:sz w:val="20"/>
          <w:szCs w:val="20"/>
        </w:rPr>
        <w:t xml:space="preserve"> </w:t>
      </w:r>
      <w:r w:rsidR="00202A1C" w:rsidRPr="00202A1C">
        <w:rPr>
          <w:sz w:val="20"/>
          <w:szCs w:val="20"/>
        </w:rPr>
        <w:t>january 2013</w:t>
      </w:r>
    </w:p>
    <w:p w:rsidR="00202A1C" w:rsidRDefault="00202A1C" w:rsidP="00202A1C">
      <w:pPr>
        <w:pStyle w:val="NormalWeb"/>
        <w:jc w:val="both"/>
        <w:rPr>
          <w:sz w:val="20"/>
          <w:szCs w:val="20"/>
        </w:rPr>
      </w:pPr>
      <w:r w:rsidRPr="00202A1C">
        <w:rPr>
          <w:sz w:val="20"/>
          <w:szCs w:val="20"/>
        </w:rPr>
        <w:t>5. David Barnes, Bill Harrison, G. Michael Grammer, Jason Asmus, “</w:t>
      </w:r>
      <w:r w:rsidR="00F64B7C">
        <w:rPr>
          <w:sz w:val="20"/>
          <w:szCs w:val="20"/>
        </w:rPr>
        <w:t>CO2</w:t>
      </w:r>
      <w:r w:rsidRPr="00202A1C">
        <w:rPr>
          <w:sz w:val="20"/>
          <w:szCs w:val="20"/>
        </w:rPr>
        <w:t>/EOR and</w:t>
      </w:r>
      <w:r w:rsidR="00475F96">
        <w:rPr>
          <w:sz w:val="20"/>
          <w:szCs w:val="20"/>
        </w:rPr>
        <w:t xml:space="preserve"> </w:t>
      </w:r>
      <w:r w:rsidRPr="00202A1C">
        <w:rPr>
          <w:sz w:val="20"/>
          <w:szCs w:val="20"/>
        </w:rPr>
        <w:t>Geological Carbon Storage Resource Potential in the Niagaran Pinnacle Reef Trend, Lower Michigan, USA”, Energy Procedia 37</w:t>
      </w:r>
      <w:r w:rsidR="00EF5C14">
        <w:rPr>
          <w:sz w:val="20"/>
          <w:szCs w:val="20"/>
        </w:rPr>
        <w:t>,</w:t>
      </w:r>
      <w:r w:rsidRPr="00202A1C">
        <w:rPr>
          <w:sz w:val="20"/>
          <w:szCs w:val="20"/>
        </w:rPr>
        <w:t>( 2013 ), pp</w:t>
      </w:r>
      <w:r>
        <w:rPr>
          <w:sz w:val="20"/>
          <w:szCs w:val="20"/>
        </w:rPr>
        <w:t xml:space="preserve"> 6786 – 6799</w:t>
      </w:r>
    </w:p>
    <w:p w:rsidR="00202A1C" w:rsidRDefault="00202A1C" w:rsidP="00202A1C">
      <w:pPr>
        <w:pStyle w:val="NormalWeb"/>
        <w:jc w:val="both"/>
        <w:rPr>
          <w:sz w:val="20"/>
          <w:szCs w:val="20"/>
        </w:rPr>
      </w:pPr>
      <w:r>
        <w:rPr>
          <w:sz w:val="20"/>
          <w:szCs w:val="20"/>
        </w:rPr>
        <w:t>6.</w:t>
      </w:r>
      <w:r w:rsidRPr="00202A1C">
        <w:t xml:space="preserve"> </w:t>
      </w:r>
      <w:r w:rsidR="00117071">
        <w:rPr>
          <w:sz w:val="20"/>
          <w:szCs w:val="20"/>
        </w:rPr>
        <w:t>IEA, "</w:t>
      </w:r>
      <w:r w:rsidR="00F64B7C">
        <w:rPr>
          <w:sz w:val="20"/>
          <w:szCs w:val="20"/>
        </w:rPr>
        <w:t>CO2</w:t>
      </w:r>
      <w:r w:rsidRPr="00202A1C">
        <w:rPr>
          <w:sz w:val="20"/>
          <w:szCs w:val="20"/>
        </w:rPr>
        <w:t xml:space="preserve"> Emission from fuel combustion hightlights," International Energy Agency, France, 2012.</w:t>
      </w:r>
    </w:p>
    <w:p w:rsidR="00202A1C" w:rsidRDefault="00202A1C" w:rsidP="00202A1C">
      <w:pPr>
        <w:pStyle w:val="NormalWeb"/>
        <w:jc w:val="both"/>
        <w:rPr>
          <w:sz w:val="20"/>
          <w:szCs w:val="20"/>
        </w:rPr>
      </w:pPr>
      <w:r>
        <w:rPr>
          <w:sz w:val="20"/>
          <w:szCs w:val="20"/>
        </w:rPr>
        <w:lastRenderedPageBreak/>
        <w:t xml:space="preserve">7.  </w:t>
      </w:r>
      <w:r w:rsidRPr="00202A1C">
        <w:rPr>
          <w:sz w:val="20"/>
          <w:szCs w:val="20"/>
        </w:rPr>
        <w:t>A. A. Olajire, "</w:t>
      </w:r>
      <w:r w:rsidR="00F64B7C">
        <w:rPr>
          <w:sz w:val="20"/>
          <w:szCs w:val="20"/>
        </w:rPr>
        <w:t>CO2</w:t>
      </w:r>
      <w:r w:rsidRPr="00202A1C">
        <w:rPr>
          <w:sz w:val="20"/>
          <w:szCs w:val="20"/>
        </w:rPr>
        <w:t xml:space="preserve"> Capture and Separation Technologies for End-of-Pipe Applications – A Review.," Energy, vol. 35,</w:t>
      </w:r>
      <w:r>
        <w:rPr>
          <w:sz w:val="20"/>
          <w:szCs w:val="20"/>
        </w:rPr>
        <w:t>(2010), pp. 2610 – 2628</w:t>
      </w:r>
    </w:p>
    <w:p w:rsidR="00202A1C" w:rsidRPr="00202A1C" w:rsidRDefault="00202A1C" w:rsidP="00202A1C">
      <w:pPr>
        <w:autoSpaceDE w:val="0"/>
        <w:autoSpaceDN w:val="0"/>
        <w:adjustRightInd w:val="0"/>
        <w:jc w:val="both"/>
        <w:rPr>
          <w:lang w:eastAsia="en-IN"/>
        </w:rPr>
      </w:pPr>
      <w:r w:rsidRPr="00202A1C">
        <w:t>8.</w:t>
      </w:r>
      <w:r w:rsidRPr="00202A1C">
        <w:rPr>
          <w:lang w:eastAsia="en-IN"/>
        </w:rPr>
        <w:t xml:space="preserve"> M. Ahmed, W. Shayya, D. Hoey and J. Al-Handaly, "Brine disposal from reverse osmo</w:t>
      </w:r>
      <w:r>
        <w:rPr>
          <w:lang w:eastAsia="en-IN"/>
        </w:rPr>
        <w:t xml:space="preserve">sis desalination plants in Oman </w:t>
      </w:r>
      <w:r w:rsidRPr="00202A1C">
        <w:rPr>
          <w:lang w:eastAsia="en-IN"/>
        </w:rPr>
        <w:t>and United Arab</w:t>
      </w:r>
      <w:r>
        <w:rPr>
          <w:lang w:eastAsia="en-IN"/>
        </w:rPr>
        <w:t xml:space="preserve"> </w:t>
      </w:r>
      <w:r w:rsidRPr="00202A1C">
        <w:rPr>
          <w:lang w:eastAsia="en-IN"/>
        </w:rPr>
        <w:t>Emirates," Desa</w:t>
      </w:r>
      <w:r w:rsidR="00F020C5">
        <w:rPr>
          <w:lang w:eastAsia="en-IN"/>
        </w:rPr>
        <w:t>lination, vol. 133,(</w:t>
      </w:r>
      <w:r w:rsidR="00F020C5" w:rsidRPr="00F020C5">
        <w:rPr>
          <w:lang w:eastAsia="en-IN"/>
        </w:rPr>
        <w:t xml:space="preserve"> </w:t>
      </w:r>
      <w:r w:rsidR="00F020C5" w:rsidRPr="00202A1C">
        <w:rPr>
          <w:lang w:eastAsia="en-IN"/>
        </w:rPr>
        <w:t>2001</w:t>
      </w:r>
      <w:r w:rsidR="00F020C5">
        <w:rPr>
          <w:lang w:eastAsia="en-IN"/>
        </w:rPr>
        <w:t>) pp. 135-147</w:t>
      </w:r>
      <w:r w:rsidRPr="00202A1C">
        <w:rPr>
          <w:lang w:eastAsia="en-IN"/>
        </w:rPr>
        <w:t>.</w:t>
      </w:r>
    </w:p>
    <w:p w:rsidR="00787B4C" w:rsidRDefault="00787B4C" w:rsidP="00F020C5">
      <w:pPr>
        <w:autoSpaceDE w:val="0"/>
        <w:autoSpaceDN w:val="0"/>
        <w:adjustRightInd w:val="0"/>
        <w:jc w:val="both"/>
        <w:rPr>
          <w:lang w:eastAsia="en-IN"/>
        </w:rPr>
      </w:pPr>
    </w:p>
    <w:p w:rsidR="00202A1C" w:rsidRDefault="00202A1C" w:rsidP="00F020C5">
      <w:pPr>
        <w:autoSpaceDE w:val="0"/>
        <w:autoSpaceDN w:val="0"/>
        <w:adjustRightInd w:val="0"/>
        <w:jc w:val="both"/>
        <w:rPr>
          <w:lang w:eastAsia="en-IN"/>
        </w:rPr>
      </w:pPr>
      <w:r>
        <w:rPr>
          <w:lang w:eastAsia="en-IN"/>
        </w:rPr>
        <w:t xml:space="preserve">9. </w:t>
      </w:r>
      <w:r w:rsidRPr="00202A1C">
        <w:rPr>
          <w:lang w:eastAsia="en-IN"/>
        </w:rPr>
        <w:t xml:space="preserve"> D. A. Mohamed and A. M. M. Mohamed, "Environmental Impacts of Seawater Desalination: Arabian Gulf Region Study," International</w:t>
      </w:r>
      <w:r>
        <w:rPr>
          <w:lang w:eastAsia="en-IN"/>
        </w:rPr>
        <w:t xml:space="preserve"> Journal of Environment and </w:t>
      </w:r>
      <w:r w:rsidRPr="00202A1C">
        <w:rPr>
          <w:lang w:eastAsia="en-IN"/>
        </w:rPr>
        <w:t>Sust</w:t>
      </w:r>
      <w:r>
        <w:rPr>
          <w:lang w:eastAsia="en-IN"/>
        </w:rPr>
        <w:t>ainability, vol. 1,</w:t>
      </w:r>
      <w:r w:rsidR="00F020C5">
        <w:rPr>
          <w:lang w:eastAsia="en-IN"/>
        </w:rPr>
        <w:t>(</w:t>
      </w:r>
      <w:r w:rsidR="00F020C5" w:rsidRPr="00202A1C">
        <w:rPr>
          <w:lang w:eastAsia="en-IN"/>
        </w:rPr>
        <w:t xml:space="preserve"> 2012</w:t>
      </w:r>
      <w:r w:rsidR="00F020C5">
        <w:rPr>
          <w:lang w:eastAsia="en-IN"/>
        </w:rPr>
        <w:t>),</w:t>
      </w:r>
      <w:r>
        <w:rPr>
          <w:lang w:eastAsia="en-IN"/>
        </w:rPr>
        <w:t xml:space="preserve"> no. 3, p. 2-</w:t>
      </w:r>
      <w:r w:rsidR="00F020C5">
        <w:rPr>
          <w:lang w:eastAsia="en-IN"/>
        </w:rPr>
        <w:t>37</w:t>
      </w:r>
      <w:r w:rsidRPr="00202A1C">
        <w:rPr>
          <w:lang w:eastAsia="en-IN"/>
        </w:rPr>
        <w:t>.</w:t>
      </w:r>
    </w:p>
    <w:p w:rsidR="00F020C5" w:rsidRPr="00202A1C" w:rsidRDefault="00F020C5" w:rsidP="00F020C5">
      <w:pPr>
        <w:autoSpaceDE w:val="0"/>
        <w:autoSpaceDN w:val="0"/>
        <w:adjustRightInd w:val="0"/>
        <w:jc w:val="both"/>
        <w:rPr>
          <w:lang w:eastAsia="en-IN"/>
        </w:rPr>
      </w:pPr>
    </w:p>
    <w:p w:rsidR="00787B4C" w:rsidRDefault="00202A1C" w:rsidP="00787B4C">
      <w:pPr>
        <w:autoSpaceDE w:val="0"/>
        <w:autoSpaceDN w:val="0"/>
        <w:adjustRightInd w:val="0"/>
        <w:jc w:val="both"/>
        <w:rPr>
          <w:lang w:eastAsia="en-IN"/>
        </w:rPr>
      </w:pPr>
      <w:r>
        <w:rPr>
          <w:lang w:eastAsia="en-IN"/>
        </w:rPr>
        <w:t xml:space="preserve">10. </w:t>
      </w:r>
      <w:r w:rsidRPr="00202A1C">
        <w:rPr>
          <w:lang w:eastAsia="en-IN"/>
        </w:rPr>
        <w:t xml:space="preserve"> J. M. Arnal, M. Sancho, I. Iborra, J. Gozálvez, A. Santafé and J. Lora, "Concentration of brines from RO desalination plants by natural</w:t>
      </w:r>
      <w:r>
        <w:rPr>
          <w:lang w:eastAsia="en-IN"/>
        </w:rPr>
        <w:t xml:space="preserve"> </w:t>
      </w:r>
      <w:r w:rsidRPr="00202A1C">
        <w:rPr>
          <w:lang w:eastAsia="en-IN"/>
        </w:rPr>
        <w:t>evaporation,," Desal</w:t>
      </w:r>
      <w:r w:rsidR="00F020C5">
        <w:rPr>
          <w:lang w:eastAsia="en-IN"/>
        </w:rPr>
        <w:t>ination, vol. 182,(</w:t>
      </w:r>
      <w:r w:rsidR="00F020C5" w:rsidRPr="00202A1C">
        <w:rPr>
          <w:lang w:eastAsia="en-IN"/>
        </w:rPr>
        <w:t xml:space="preserve"> 2005</w:t>
      </w:r>
      <w:r w:rsidR="00F020C5">
        <w:rPr>
          <w:lang w:eastAsia="en-IN"/>
        </w:rPr>
        <w:t>) pp. 435-439</w:t>
      </w:r>
      <w:r w:rsidRPr="00202A1C">
        <w:rPr>
          <w:lang w:eastAsia="en-IN"/>
        </w:rPr>
        <w:t>.</w:t>
      </w:r>
    </w:p>
    <w:p w:rsidR="00787B4C" w:rsidRDefault="00787B4C" w:rsidP="00787B4C">
      <w:pPr>
        <w:autoSpaceDE w:val="0"/>
        <w:autoSpaceDN w:val="0"/>
        <w:adjustRightInd w:val="0"/>
        <w:jc w:val="both"/>
        <w:rPr>
          <w:lang w:eastAsia="en-IN"/>
        </w:rPr>
      </w:pPr>
    </w:p>
    <w:p w:rsidR="00475F96" w:rsidRDefault="00787B4C" w:rsidP="00787B4C">
      <w:pPr>
        <w:autoSpaceDE w:val="0"/>
        <w:autoSpaceDN w:val="0"/>
        <w:adjustRightInd w:val="0"/>
        <w:jc w:val="both"/>
      </w:pPr>
      <w:r>
        <w:t>12</w:t>
      </w:r>
      <w:r w:rsidR="00475F96">
        <w:t xml:space="preserve">. </w:t>
      </w:r>
      <w:r w:rsidR="00475F96" w:rsidRPr="00475F96">
        <w:t>Mohammad R. M. Abu-Zahra1, , Zeina Abbas, Prachi Singh, Paul Feron,</w:t>
      </w:r>
      <w:r w:rsidR="00475F96">
        <w:t xml:space="preserve"> “</w:t>
      </w:r>
      <w:r w:rsidR="00475F96" w:rsidRPr="00475F96">
        <w:t>Carbon Dioxide Post-Combustion Capture: Solvent Technologies Overview, Status and Future Directions</w:t>
      </w:r>
      <w:r w:rsidR="00475F96">
        <w:t>”</w:t>
      </w:r>
      <w:r w:rsidR="00475F96" w:rsidRPr="00475F96">
        <w:t xml:space="preserve">.  </w:t>
      </w:r>
    </w:p>
    <w:p w:rsidR="0051054F" w:rsidRDefault="0051054F" w:rsidP="00787B4C">
      <w:pPr>
        <w:autoSpaceDE w:val="0"/>
        <w:autoSpaceDN w:val="0"/>
        <w:adjustRightInd w:val="0"/>
        <w:jc w:val="both"/>
      </w:pPr>
    </w:p>
    <w:p w:rsidR="0051054F" w:rsidRDefault="0051054F" w:rsidP="0051054F">
      <w:pPr>
        <w:autoSpaceDE w:val="0"/>
        <w:autoSpaceDN w:val="0"/>
        <w:adjustRightInd w:val="0"/>
        <w:jc w:val="both"/>
        <w:rPr>
          <w:lang w:val="en-IN"/>
        </w:rPr>
      </w:pPr>
      <w:r>
        <w:t>13.</w:t>
      </w:r>
      <w:r>
        <w:rPr>
          <w:lang w:val="en-IN"/>
        </w:rPr>
        <w:t>http://www.ipcc.ch/pdf/special</w:t>
      </w:r>
      <w:r w:rsidRPr="0051054F">
        <w:rPr>
          <w:lang w:val="en-IN"/>
        </w:rPr>
        <w:t>reports/srccs/srccs_wholereport.pdf</w:t>
      </w:r>
    </w:p>
    <w:p w:rsidR="008F6F20" w:rsidRDefault="008F6F20" w:rsidP="0051054F">
      <w:pPr>
        <w:autoSpaceDE w:val="0"/>
        <w:autoSpaceDN w:val="0"/>
        <w:adjustRightInd w:val="0"/>
        <w:jc w:val="both"/>
        <w:rPr>
          <w:lang w:val="en-IN"/>
        </w:rPr>
      </w:pPr>
    </w:p>
    <w:p w:rsidR="008F6F20" w:rsidRPr="0051054F" w:rsidRDefault="008F6F20" w:rsidP="0051054F">
      <w:pPr>
        <w:autoSpaceDE w:val="0"/>
        <w:autoSpaceDN w:val="0"/>
        <w:adjustRightInd w:val="0"/>
        <w:jc w:val="both"/>
        <w:rPr>
          <w:lang w:val="en-IN"/>
        </w:rPr>
      </w:pPr>
      <w:r>
        <w:rPr>
          <w:lang w:val="en-IN"/>
        </w:rPr>
        <w:t>14. Non conventional energy resources by G.D. rai.</w:t>
      </w:r>
    </w:p>
    <w:p w:rsidR="0051054F" w:rsidRPr="00180D98" w:rsidRDefault="0051054F" w:rsidP="00787B4C">
      <w:pPr>
        <w:autoSpaceDE w:val="0"/>
        <w:autoSpaceDN w:val="0"/>
        <w:adjustRightInd w:val="0"/>
        <w:jc w:val="both"/>
        <w:rPr>
          <w:lang w:eastAsia="en-IN"/>
        </w:rPr>
      </w:pPr>
    </w:p>
    <w:p w:rsidR="00EC1105" w:rsidRPr="00772969" w:rsidRDefault="00EC1105" w:rsidP="00EC1105">
      <w:pPr>
        <w:pStyle w:val="NormalWeb"/>
        <w:jc w:val="both"/>
        <w:rPr>
          <w:sz w:val="20"/>
          <w:szCs w:val="20"/>
        </w:rPr>
      </w:pPr>
    </w:p>
    <w:p w:rsidR="00772969" w:rsidRPr="00772969" w:rsidRDefault="00772969" w:rsidP="00772969">
      <w:pPr>
        <w:pStyle w:val="NormalWeb"/>
        <w:jc w:val="both"/>
        <w:rPr>
          <w:color w:val="000000" w:themeColor="text1"/>
          <w:sz w:val="20"/>
          <w:szCs w:val="20"/>
        </w:rPr>
      </w:pPr>
    </w:p>
    <w:p w:rsidR="00772969" w:rsidRDefault="00772969" w:rsidP="00772969">
      <w:pPr>
        <w:pStyle w:val="NormalWeb"/>
        <w:rPr>
          <w:b/>
          <w:color w:val="000000" w:themeColor="text1"/>
          <w:sz w:val="20"/>
          <w:szCs w:val="20"/>
        </w:rPr>
      </w:pPr>
    </w:p>
    <w:p w:rsidR="00772969" w:rsidRPr="00772969" w:rsidRDefault="00772969" w:rsidP="00772969">
      <w:pPr>
        <w:pStyle w:val="NormalWeb"/>
        <w:jc w:val="center"/>
        <w:rPr>
          <w:b/>
          <w:color w:val="000000" w:themeColor="text1"/>
          <w:sz w:val="20"/>
          <w:szCs w:val="20"/>
        </w:rPr>
      </w:pPr>
    </w:p>
    <w:p w:rsidR="00772969" w:rsidRPr="00B61BF1" w:rsidRDefault="00772969" w:rsidP="00B61BF1">
      <w:pPr>
        <w:jc w:val="both"/>
      </w:pPr>
    </w:p>
    <w:p w:rsidR="00B61BF1" w:rsidRPr="00B61BF1" w:rsidRDefault="00B61BF1" w:rsidP="00B61BF1">
      <w:pPr>
        <w:rPr>
          <w:b/>
        </w:rPr>
      </w:pPr>
    </w:p>
    <w:p w:rsidR="00B61BF1" w:rsidRDefault="00B61BF1" w:rsidP="00B61BF1">
      <w:pPr>
        <w:jc w:val="both"/>
      </w:pPr>
    </w:p>
    <w:p w:rsidR="00B61BF1" w:rsidRPr="00B61BF1" w:rsidRDefault="00B61BF1" w:rsidP="00B61BF1">
      <w:pPr>
        <w:jc w:val="both"/>
      </w:pPr>
    </w:p>
    <w:p w:rsidR="00241661" w:rsidRDefault="00241661" w:rsidP="00241661">
      <w:pPr>
        <w:autoSpaceDE w:val="0"/>
        <w:autoSpaceDN w:val="0"/>
        <w:adjustRightInd w:val="0"/>
        <w:ind w:firstLine="288"/>
        <w:jc w:val="both"/>
      </w:pPr>
    </w:p>
    <w:sectPr w:rsidR="00241661" w:rsidSect="00DC5212">
      <w:type w:val="continuous"/>
      <w:pgSz w:w="11909" w:h="16834" w:code="9"/>
      <w:pgMar w:top="1080" w:right="734" w:bottom="2434" w:left="734" w:header="720" w:footer="720" w:gutter="0"/>
      <w:cols w:num="2"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5E5F" w:rsidRDefault="00565E5F" w:rsidP="009446B7">
      <w:r>
        <w:separator/>
      </w:r>
    </w:p>
  </w:endnote>
  <w:endnote w:type="continuationSeparator" w:id="1">
    <w:p w:rsidR="00565E5F" w:rsidRDefault="00565E5F" w:rsidP="009446B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dvGulliv-R">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725" w:rsidRDefault="0002172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6B7" w:rsidRDefault="009446B7">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7B3607" w:rsidRPr="007B3607">
        <w:rPr>
          <w:rFonts w:asciiTheme="majorHAnsi" w:hAnsiTheme="majorHAnsi"/>
          <w:noProof/>
        </w:rPr>
        <w:t>2</w:t>
      </w:r>
    </w:fldSimple>
  </w:p>
  <w:p w:rsidR="009446B7" w:rsidRDefault="009446B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725" w:rsidRDefault="000217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5E5F" w:rsidRDefault="00565E5F" w:rsidP="009446B7">
      <w:r>
        <w:separator/>
      </w:r>
    </w:p>
  </w:footnote>
  <w:footnote w:type="continuationSeparator" w:id="1">
    <w:p w:rsidR="00565E5F" w:rsidRDefault="00565E5F" w:rsidP="009446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725" w:rsidRDefault="0002172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725" w:rsidRDefault="0002172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725" w:rsidRDefault="0002172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B0C83"/>
    <w:multiLevelType w:val="hybridMultilevel"/>
    <w:tmpl w:val="466271D6"/>
    <w:lvl w:ilvl="0" w:tplc="99A00A64">
      <w:start w:val="1"/>
      <w:numFmt w:val="bullet"/>
      <w:lvlText w:val="•"/>
      <w:lvlJc w:val="left"/>
      <w:pPr>
        <w:tabs>
          <w:tab w:val="num" w:pos="720"/>
        </w:tabs>
        <w:ind w:left="720" w:hanging="360"/>
      </w:pPr>
      <w:rPr>
        <w:rFonts w:ascii="Arial" w:hAnsi="Arial" w:hint="default"/>
      </w:rPr>
    </w:lvl>
    <w:lvl w:ilvl="1" w:tplc="229E59B0">
      <w:start w:val="800"/>
      <w:numFmt w:val="bullet"/>
      <w:lvlText w:val="–"/>
      <w:lvlJc w:val="left"/>
      <w:pPr>
        <w:tabs>
          <w:tab w:val="num" w:pos="1440"/>
        </w:tabs>
        <w:ind w:left="1440" w:hanging="360"/>
      </w:pPr>
      <w:rPr>
        <w:rFonts w:ascii="Arial" w:hAnsi="Arial" w:hint="default"/>
      </w:rPr>
    </w:lvl>
    <w:lvl w:ilvl="2" w:tplc="1880523A" w:tentative="1">
      <w:start w:val="1"/>
      <w:numFmt w:val="bullet"/>
      <w:lvlText w:val="•"/>
      <w:lvlJc w:val="left"/>
      <w:pPr>
        <w:tabs>
          <w:tab w:val="num" w:pos="2160"/>
        </w:tabs>
        <w:ind w:left="2160" w:hanging="360"/>
      </w:pPr>
      <w:rPr>
        <w:rFonts w:ascii="Arial" w:hAnsi="Arial" w:hint="default"/>
      </w:rPr>
    </w:lvl>
    <w:lvl w:ilvl="3" w:tplc="FB2C93EC" w:tentative="1">
      <w:start w:val="1"/>
      <w:numFmt w:val="bullet"/>
      <w:lvlText w:val="•"/>
      <w:lvlJc w:val="left"/>
      <w:pPr>
        <w:tabs>
          <w:tab w:val="num" w:pos="2880"/>
        </w:tabs>
        <w:ind w:left="2880" w:hanging="360"/>
      </w:pPr>
      <w:rPr>
        <w:rFonts w:ascii="Arial" w:hAnsi="Arial" w:hint="default"/>
      </w:rPr>
    </w:lvl>
    <w:lvl w:ilvl="4" w:tplc="6B60DAEE" w:tentative="1">
      <w:start w:val="1"/>
      <w:numFmt w:val="bullet"/>
      <w:lvlText w:val="•"/>
      <w:lvlJc w:val="left"/>
      <w:pPr>
        <w:tabs>
          <w:tab w:val="num" w:pos="3600"/>
        </w:tabs>
        <w:ind w:left="3600" w:hanging="360"/>
      </w:pPr>
      <w:rPr>
        <w:rFonts w:ascii="Arial" w:hAnsi="Arial" w:hint="default"/>
      </w:rPr>
    </w:lvl>
    <w:lvl w:ilvl="5" w:tplc="5978BB52" w:tentative="1">
      <w:start w:val="1"/>
      <w:numFmt w:val="bullet"/>
      <w:lvlText w:val="•"/>
      <w:lvlJc w:val="left"/>
      <w:pPr>
        <w:tabs>
          <w:tab w:val="num" w:pos="4320"/>
        </w:tabs>
        <w:ind w:left="4320" w:hanging="360"/>
      </w:pPr>
      <w:rPr>
        <w:rFonts w:ascii="Arial" w:hAnsi="Arial" w:hint="default"/>
      </w:rPr>
    </w:lvl>
    <w:lvl w:ilvl="6" w:tplc="E578CD64" w:tentative="1">
      <w:start w:val="1"/>
      <w:numFmt w:val="bullet"/>
      <w:lvlText w:val="•"/>
      <w:lvlJc w:val="left"/>
      <w:pPr>
        <w:tabs>
          <w:tab w:val="num" w:pos="5040"/>
        </w:tabs>
        <w:ind w:left="5040" w:hanging="360"/>
      </w:pPr>
      <w:rPr>
        <w:rFonts w:ascii="Arial" w:hAnsi="Arial" w:hint="default"/>
      </w:rPr>
    </w:lvl>
    <w:lvl w:ilvl="7" w:tplc="1930B43C" w:tentative="1">
      <w:start w:val="1"/>
      <w:numFmt w:val="bullet"/>
      <w:lvlText w:val="•"/>
      <w:lvlJc w:val="left"/>
      <w:pPr>
        <w:tabs>
          <w:tab w:val="num" w:pos="5760"/>
        </w:tabs>
        <w:ind w:left="5760" w:hanging="360"/>
      </w:pPr>
      <w:rPr>
        <w:rFonts w:ascii="Arial" w:hAnsi="Arial" w:hint="default"/>
      </w:rPr>
    </w:lvl>
    <w:lvl w:ilvl="8" w:tplc="D93C60EC" w:tentative="1">
      <w:start w:val="1"/>
      <w:numFmt w:val="bullet"/>
      <w:lvlText w:val="•"/>
      <w:lvlJc w:val="left"/>
      <w:pPr>
        <w:tabs>
          <w:tab w:val="num" w:pos="6480"/>
        </w:tabs>
        <w:ind w:left="6480" w:hanging="360"/>
      </w:pPr>
      <w:rPr>
        <w:rFonts w:ascii="Arial" w:hAnsi="Arial"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3DF53BF"/>
    <w:multiLevelType w:val="hybridMultilevel"/>
    <w:tmpl w:val="E42C01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9055A92"/>
    <w:multiLevelType w:val="hybridMultilevel"/>
    <w:tmpl w:val="A878B5CA"/>
    <w:lvl w:ilvl="0" w:tplc="014AB1F4">
      <w:start w:val="1"/>
      <w:numFmt w:val="decimal"/>
      <w:lvlText w:val="[%1]"/>
      <w:lvlJc w:val="left"/>
      <w:pPr>
        <w:ind w:left="720" w:hanging="360"/>
      </w:pPr>
      <w:rPr>
        <w:rFonts w:ascii="Times New Roman" w:hAnsi="Times New Roman" w:hint="default"/>
        <w:b w:val="0"/>
        <w:i w:val="0"/>
        <w:sz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7">
    <w:nsid w:val="4189603E"/>
    <w:multiLevelType w:val="multilevel"/>
    <w:tmpl w:val="4530AD66"/>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nsid w:val="475B3B65"/>
    <w:multiLevelType w:val="hybridMultilevel"/>
    <w:tmpl w:val="9078EC46"/>
    <w:lvl w:ilvl="0" w:tplc="CDD61454">
      <w:start w:val="1"/>
      <w:numFmt w:val="upperLetter"/>
      <w:lvlText w:val="%1."/>
      <w:lvlJc w:val="left"/>
      <w:pPr>
        <w:ind w:left="360" w:hanging="360"/>
      </w:pPr>
      <w:rPr>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20A1D0A"/>
    <w:multiLevelType w:val="multilevel"/>
    <w:tmpl w:val="0BECA3C8"/>
    <w:lvl w:ilvl="0">
      <w:start w:val="1"/>
      <w:numFmt w:val="upperRoman"/>
      <w:lvlText w:val="%1."/>
      <w:lvlJc w:val="righ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nsid w:val="535658BD"/>
    <w:multiLevelType w:val="hybridMultilevel"/>
    <w:tmpl w:val="1D86F30C"/>
    <w:lvl w:ilvl="0" w:tplc="014AB1F4">
      <w:start w:val="1"/>
      <w:numFmt w:val="decimal"/>
      <w:lvlText w:val="[%1]"/>
      <w:lvlJc w:val="left"/>
      <w:pPr>
        <w:ind w:left="720" w:hanging="360"/>
      </w:pPr>
      <w:rPr>
        <w:rFonts w:ascii="Times New Roman" w:hAnsi="Times New Roman" w:hint="default"/>
        <w:b w:val="0"/>
        <w:i w:val="0"/>
        <w:sz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5968374A"/>
    <w:multiLevelType w:val="hybridMultilevel"/>
    <w:tmpl w:val="9D44D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6C85014"/>
    <w:multiLevelType w:val="hybridMultilevel"/>
    <w:tmpl w:val="CF767C6A"/>
    <w:lvl w:ilvl="0" w:tplc="54EEA9EA">
      <w:start w:val="1"/>
      <w:numFmt w:val="bullet"/>
      <w:lvlText w:val="•"/>
      <w:lvlJc w:val="left"/>
      <w:pPr>
        <w:tabs>
          <w:tab w:val="num" w:pos="720"/>
        </w:tabs>
        <w:ind w:left="720" w:hanging="360"/>
      </w:pPr>
      <w:rPr>
        <w:rFonts w:ascii="Times New Roman" w:hAnsi="Times New Roman" w:hint="default"/>
      </w:rPr>
    </w:lvl>
    <w:lvl w:ilvl="1" w:tplc="F0E40FE6" w:tentative="1">
      <w:start w:val="1"/>
      <w:numFmt w:val="bullet"/>
      <w:lvlText w:val="•"/>
      <w:lvlJc w:val="left"/>
      <w:pPr>
        <w:tabs>
          <w:tab w:val="num" w:pos="1440"/>
        </w:tabs>
        <w:ind w:left="1440" w:hanging="360"/>
      </w:pPr>
      <w:rPr>
        <w:rFonts w:ascii="Times New Roman" w:hAnsi="Times New Roman" w:hint="default"/>
      </w:rPr>
    </w:lvl>
    <w:lvl w:ilvl="2" w:tplc="6AFA80A6" w:tentative="1">
      <w:start w:val="1"/>
      <w:numFmt w:val="bullet"/>
      <w:lvlText w:val="•"/>
      <w:lvlJc w:val="left"/>
      <w:pPr>
        <w:tabs>
          <w:tab w:val="num" w:pos="2160"/>
        </w:tabs>
        <w:ind w:left="2160" w:hanging="360"/>
      </w:pPr>
      <w:rPr>
        <w:rFonts w:ascii="Times New Roman" w:hAnsi="Times New Roman" w:hint="default"/>
      </w:rPr>
    </w:lvl>
    <w:lvl w:ilvl="3" w:tplc="D9FAFB30" w:tentative="1">
      <w:start w:val="1"/>
      <w:numFmt w:val="bullet"/>
      <w:lvlText w:val="•"/>
      <w:lvlJc w:val="left"/>
      <w:pPr>
        <w:tabs>
          <w:tab w:val="num" w:pos="2880"/>
        </w:tabs>
        <w:ind w:left="2880" w:hanging="360"/>
      </w:pPr>
      <w:rPr>
        <w:rFonts w:ascii="Times New Roman" w:hAnsi="Times New Roman" w:hint="default"/>
      </w:rPr>
    </w:lvl>
    <w:lvl w:ilvl="4" w:tplc="E35AB886" w:tentative="1">
      <w:start w:val="1"/>
      <w:numFmt w:val="bullet"/>
      <w:lvlText w:val="•"/>
      <w:lvlJc w:val="left"/>
      <w:pPr>
        <w:tabs>
          <w:tab w:val="num" w:pos="3600"/>
        </w:tabs>
        <w:ind w:left="3600" w:hanging="360"/>
      </w:pPr>
      <w:rPr>
        <w:rFonts w:ascii="Times New Roman" w:hAnsi="Times New Roman" w:hint="default"/>
      </w:rPr>
    </w:lvl>
    <w:lvl w:ilvl="5" w:tplc="8F7061D2" w:tentative="1">
      <w:start w:val="1"/>
      <w:numFmt w:val="bullet"/>
      <w:lvlText w:val="•"/>
      <w:lvlJc w:val="left"/>
      <w:pPr>
        <w:tabs>
          <w:tab w:val="num" w:pos="4320"/>
        </w:tabs>
        <w:ind w:left="4320" w:hanging="360"/>
      </w:pPr>
      <w:rPr>
        <w:rFonts w:ascii="Times New Roman" w:hAnsi="Times New Roman" w:hint="default"/>
      </w:rPr>
    </w:lvl>
    <w:lvl w:ilvl="6" w:tplc="3440F0B6" w:tentative="1">
      <w:start w:val="1"/>
      <w:numFmt w:val="bullet"/>
      <w:lvlText w:val="•"/>
      <w:lvlJc w:val="left"/>
      <w:pPr>
        <w:tabs>
          <w:tab w:val="num" w:pos="5040"/>
        </w:tabs>
        <w:ind w:left="5040" w:hanging="360"/>
      </w:pPr>
      <w:rPr>
        <w:rFonts w:ascii="Times New Roman" w:hAnsi="Times New Roman" w:hint="default"/>
      </w:rPr>
    </w:lvl>
    <w:lvl w:ilvl="7" w:tplc="10587C24" w:tentative="1">
      <w:start w:val="1"/>
      <w:numFmt w:val="bullet"/>
      <w:lvlText w:val="•"/>
      <w:lvlJc w:val="left"/>
      <w:pPr>
        <w:tabs>
          <w:tab w:val="num" w:pos="5760"/>
        </w:tabs>
        <w:ind w:left="5760" w:hanging="360"/>
      </w:pPr>
      <w:rPr>
        <w:rFonts w:ascii="Times New Roman" w:hAnsi="Times New Roman" w:hint="default"/>
      </w:rPr>
    </w:lvl>
    <w:lvl w:ilvl="8" w:tplc="01C6487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6">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5"/>
  </w:num>
  <w:num w:numId="2">
    <w:abstractNumId w:val="14"/>
  </w:num>
  <w:num w:numId="3">
    <w:abstractNumId w:val="3"/>
  </w:num>
  <w:num w:numId="4">
    <w:abstractNumId w:val="7"/>
  </w:num>
  <w:num w:numId="5">
    <w:abstractNumId w:val="7"/>
  </w:num>
  <w:num w:numId="6">
    <w:abstractNumId w:val="7"/>
  </w:num>
  <w:num w:numId="7">
    <w:abstractNumId w:val="7"/>
  </w:num>
  <w:num w:numId="8">
    <w:abstractNumId w:val="10"/>
  </w:num>
  <w:num w:numId="9">
    <w:abstractNumId w:val="15"/>
  </w:num>
  <w:num w:numId="10">
    <w:abstractNumId w:val="6"/>
  </w:num>
  <w:num w:numId="11">
    <w:abstractNumId w:val="1"/>
  </w:num>
  <w:num w:numId="12">
    <w:abstractNumId w:val="16"/>
  </w:num>
  <w:num w:numId="13">
    <w:abstractNumId w:val="2"/>
  </w:num>
  <w:num w:numId="14">
    <w:abstractNumId w:val="8"/>
  </w:num>
  <w:num w:numId="15">
    <w:abstractNumId w:val="4"/>
  </w:num>
  <w:num w:numId="16">
    <w:abstractNumId w:val="11"/>
  </w:num>
  <w:num w:numId="17">
    <w:abstractNumId w:val="13"/>
  </w:num>
  <w:num w:numId="18">
    <w:abstractNumId w:val="0"/>
  </w:num>
  <w:num w:numId="19">
    <w:abstractNumId w:val="9"/>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1028"/>
  <w:doNotTrackMoves/>
  <w:defaultTabStop w:val="720"/>
  <w:doNotHyphenateCaps/>
  <w:characterSpacingControl w:val="doNotCompress"/>
  <w:doNotValidateAgainstSchema/>
  <w:doNotDemarcateInvalidXml/>
  <w:footnotePr>
    <w:footnote w:id="0"/>
    <w:footnote w:id="1"/>
  </w:footnotePr>
  <w:endnotePr>
    <w:endnote w:id="0"/>
    <w:endnote w:id="1"/>
  </w:endnotePr>
  <w:compat>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__Grammarly_42____i" w:val="H4sIAAAAAAAEAKtWckksSQxILCpxzi/NK1GyMqwFAAEhoTITAAAA"/>
    <w:docVar w:name="__Grammarly_42___1" w:val="H4sIAAAAAAAEAKtWcslP9kxRslIyNDY0MrM0NTS2NLQ0NjcyNDZV0lEKTi0uzszPAykwrgUAyQhxMiwAAAA="/>
  </w:docVars>
  <w:rsids>
    <w:rsidRoot w:val="003A59A6"/>
    <w:rsid w:val="00012586"/>
    <w:rsid w:val="00012670"/>
    <w:rsid w:val="0001320C"/>
    <w:rsid w:val="00014686"/>
    <w:rsid w:val="00021725"/>
    <w:rsid w:val="000231ED"/>
    <w:rsid w:val="0004390D"/>
    <w:rsid w:val="00043D0A"/>
    <w:rsid w:val="00051D63"/>
    <w:rsid w:val="00065F2B"/>
    <w:rsid w:val="00070236"/>
    <w:rsid w:val="000706C9"/>
    <w:rsid w:val="00071B15"/>
    <w:rsid w:val="000728BC"/>
    <w:rsid w:val="00072CC1"/>
    <w:rsid w:val="000733ED"/>
    <w:rsid w:val="00081A2F"/>
    <w:rsid w:val="00090B54"/>
    <w:rsid w:val="000A45DE"/>
    <w:rsid w:val="000A771B"/>
    <w:rsid w:val="000B129F"/>
    <w:rsid w:val="000B4641"/>
    <w:rsid w:val="000D2FAC"/>
    <w:rsid w:val="000E4C2F"/>
    <w:rsid w:val="000F042E"/>
    <w:rsid w:val="000F1386"/>
    <w:rsid w:val="000F284D"/>
    <w:rsid w:val="000F6F2E"/>
    <w:rsid w:val="0010711E"/>
    <w:rsid w:val="00107A66"/>
    <w:rsid w:val="001122FA"/>
    <w:rsid w:val="0011384C"/>
    <w:rsid w:val="00113F19"/>
    <w:rsid w:val="00117071"/>
    <w:rsid w:val="0012209C"/>
    <w:rsid w:val="00127EDD"/>
    <w:rsid w:val="0014193B"/>
    <w:rsid w:val="001429C2"/>
    <w:rsid w:val="00143C5C"/>
    <w:rsid w:val="0015143B"/>
    <w:rsid w:val="001565DD"/>
    <w:rsid w:val="00161F6E"/>
    <w:rsid w:val="00164229"/>
    <w:rsid w:val="00173E6A"/>
    <w:rsid w:val="00175C49"/>
    <w:rsid w:val="00176CCC"/>
    <w:rsid w:val="00180D98"/>
    <w:rsid w:val="00185737"/>
    <w:rsid w:val="001960D1"/>
    <w:rsid w:val="00196260"/>
    <w:rsid w:val="00196F3F"/>
    <w:rsid w:val="001A19CE"/>
    <w:rsid w:val="001A2BD8"/>
    <w:rsid w:val="001A7D4A"/>
    <w:rsid w:val="001B4580"/>
    <w:rsid w:val="001C2986"/>
    <w:rsid w:val="001C6BF9"/>
    <w:rsid w:val="001D6646"/>
    <w:rsid w:val="00202A1C"/>
    <w:rsid w:val="002041C7"/>
    <w:rsid w:val="0022270D"/>
    <w:rsid w:val="002263B5"/>
    <w:rsid w:val="002323E3"/>
    <w:rsid w:val="002402EA"/>
    <w:rsid w:val="00241661"/>
    <w:rsid w:val="002505AE"/>
    <w:rsid w:val="00256F74"/>
    <w:rsid w:val="00261C27"/>
    <w:rsid w:val="002727DE"/>
    <w:rsid w:val="002728E8"/>
    <w:rsid w:val="00276735"/>
    <w:rsid w:val="00276ED0"/>
    <w:rsid w:val="002779CF"/>
    <w:rsid w:val="00277EFF"/>
    <w:rsid w:val="00280525"/>
    <w:rsid w:val="002864A3"/>
    <w:rsid w:val="00293745"/>
    <w:rsid w:val="002A09D6"/>
    <w:rsid w:val="002A0B38"/>
    <w:rsid w:val="002A1693"/>
    <w:rsid w:val="002A7BFA"/>
    <w:rsid w:val="002B0A15"/>
    <w:rsid w:val="002B399A"/>
    <w:rsid w:val="002B3B81"/>
    <w:rsid w:val="002B4301"/>
    <w:rsid w:val="002B476A"/>
    <w:rsid w:val="002C3FD9"/>
    <w:rsid w:val="002D3722"/>
    <w:rsid w:val="002D3832"/>
    <w:rsid w:val="002E715E"/>
    <w:rsid w:val="002F0214"/>
    <w:rsid w:val="002F1E69"/>
    <w:rsid w:val="002F54BE"/>
    <w:rsid w:val="002F6ECA"/>
    <w:rsid w:val="0030670D"/>
    <w:rsid w:val="003114BC"/>
    <w:rsid w:val="003128C9"/>
    <w:rsid w:val="0032121C"/>
    <w:rsid w:val="003234FA"/>
    <w:rsid w:val="00327F8A"/>
    <w:rsid w:val="0034026A"/>
    <w:rsid w:val="0034091A"/>
    <w:rsid w:val="00341225"/>
    <w:rsid w:val="00344AF0"/>
    <w:rsid w:val="00346D3E"/>
    <w:rsid w:val="00357BF3"/>
    <w:rsid w:val="003610C7"/>
    <w:rsid w:val="003704C2"/>
    <w:rsid w:val="003727A2"/>
    <w:rsid w:val="00373E7F"/>
    <w:rsid w:val="00375577"/>
    <w:rsid w:val="003A275C"/>
    <w:rsid w:val="003A4431"/>
    <w:rsid w:val="003A47B5"/>
    <w:rsid w:val="003A59A6"/>
    <w:rsid w:val="003A7CF8"/>
    <w:rsid w:val="003D61CC"/>
    <w:rsid w:val="003E05B2"/>
    <w:rsid w:val="003F32F2"/>
    <w:rsid w:val="003F5654"/>
    <w:rsid w:val="00403FB3"/>
    <w:rsid w:val="004059FE"/>
    <w:rsid w:val="0040691E"/>
    <w:rsid w:val="0041475F"/>
    <w:rsid w:val="00416ED3"/>
    <w:rsid w:val="004170A5"/>
    <w:rsid w:val="00417F45"/>
    <w:rsid w:val="00421D14"/>
    <w:rsid w:val="004311D6"/>
    <w:rsid w:val="004375E1"/>
    <w:rsid w:val="00440108"/>
    <w:rsid w:val="00440903"/>
    <w:rsid w:val="004445B3"/>
    <w:rsid w:val="00446E92"/>
    <w:rsid w:val="00453C4C"/>
    <w:rsid w:val="00463235"/>
    <w:rsid w:val="004633C7"/>
    <w:rsid w:val="00475F96"/>
    <w:rsid w:val="00480945"/>
    <w:rsid w:val="004814F2"/>
    <w:rsid w:val="00484A58"/>
    <w:rsid w:val="004855BB"/>
    <w:rsid w:val="004B1674"/>
    <w:rsid w:val="004B6831"/>
    <w:rsid w:val="004D72CA"/>
    <w:rsid w:val="004F17E7"/>
    <w:rsid w:val="004F358B"/>
    <w:rsid w:val="004F3906"/>
    <w:rsid w:val="004F6CC4"/>
    <w:rsid w:val="004F7199"/>
    <w:rsid w:val="004F7AC4"/>
    <w:rsid w:val="005042CB"/>
    <w:rsid w:val="0051054F"/>
    <w:rsid w:val="005143FA"/>
    <w:rsid w:val="0052070D"/>
    <w:rsid w:val="00531617"/>
    <w:rsid w:val="00546A84"/>
    <w:rsid w:val="00547C74"/>
    <w:rsid w:val="00551693"/>
    <w:rsid w:val="00553A41"/>
    <w:rsid w:val="00565E5F"/>
    <w:rsid w:val="005660CD"/>
    <w:rsid w:val="0058197B"/>
    <w:rsid w:val="00594232"/>
    <w:rsid w:val="00594A49"/>
    <w:rsid w:val="00594ECD"/>
    <w:rsid w:val="005A1EDF"/>
    <w:rsid w:val="005A3543"/>
    <w:rsid w:val="005A7943"/>
    <w:rsid w:val="005B4A33"/>
    <w:rsid w:val="005B520E"/>
    <w:rsid w:val="005B535B"/>
    <w:rsid w:val="005C3D99"/>
    <w:rsid w:val="005C4980"/>
    <w:rsid w:val="005C649E"/>
    <w:rsid w:val="005D2690"/>
    <w:rsid w:val="005D4AF2"/>
    <w:rsid w:val="005D520F"/>
    <w:rsid w:val="005E00B7"/>
    <w:rsid w:val="005E2AC0"/>
    <w:rsid w:val="005E6C0B"/>
    <w:rsid w:val="005F0A2A"/>
    <w:rsid w:val="005F1221"/>
    <w:rsid w:val="00601070"/>
    <w:rsid w:val="00601436"/>
    <w:rsid w:val="00602347"/>
    <w:rsid w:val="00603F02"/>
    <w:rsid w:val="00607996"/>
    <w:rsid w:val="006108A4"/>
    <w:rsid w:val="00611156"/>
    <w:rsid w:val="00621D9E"/>
    <w:rsid w:val="00626129"/>
    <w:rsid w:val="00633148"/>
    <w:rsid w:val="00640516"/>
    <w:rsid w:val="00641473"/>
    <w:rsid w:val="00643869"/>
    <w:rsid w:val="00644A1A"/>
    <w:rsid w:val="00652FDA"/>
    <w:rsid w:val="0065530C"/>
    <w:rsid w:val="00660BC0"/>
    <w:rsid w:val="006623B6"/>
    <w:rsid w:val="006636AF"/>
    <w:rsid w:val="006663E0"/>
    <w:rsid w:val="00671792"/>
    <w:rsid w:val="006757CB"/>
    <w:rsid w:val="0068195D"/>
    <w:rsid w:val="0068348C"/>
    <w:rsid w:val="006A104A"/>
    <w:rsid w:val="006A37E5"/>
    <w:rsid w:val="006A74E8"/>
    <w:rsid w:val="006B7515"/>
    <w:rsid w:val="006C1482"/>
    <w:rsid w:val="006C4648"/>
    <w:rsid w:val="006C5B0C"/>
    <w:rsid w:val="006D322F"/>
    <w:rsid w:val="006D347E"/>
    <w:rsid w:val="00702C8F"/>
    <w:rsid w:val="00707220"/>
    <w:rsid w:val="00714346"/>
    <w:rsid w:val="007151DF"/>
    <w:rsid w:val="0072064C"/>
    <w:rsid w:val="00732E4C"/>
    <w:rsid w:val="007341AF"/>
    <w:rsid w:val="007442B3"/>
    <w:rsid w:val="00753F7B"/>
    <w:rsid w:val="0076534D"/>
    <w:rsid w:val="007654AB"/>
    <w:rsid w:val="007705F0"/>
    <w:rsid w:val="00772969"/>
    <w:rsid w:val="0078398E"/>
    <w:rsid w:val="00787B4C"/>
    <w:rsid w:val="00787C5A"/>
    <w:rsid w:val="007919DE"/>
    <w:rsid w:val="007947D5"/>
    <w:rsid w:val="00795F88"/>
    <w:rsid w:val="007A2137"/>
    <w:rsid w:val="007A4056"/>
    <w:rsid w:val="007A4A6E"/>
    <w:rsid w:val="007B3607"/>
    <w:rsid w:val="007B382E"/>
    <w:rsid w:val="007B459F"/>
    <w:rsid w:val="007B5C10"/>
    <w:rsid w:val="007B6CDD"/>
    <w:rsid w:val="007C0308"/>
    <w:rsid w:val="007D205D"/>
    <w:rsid w:val="007D2AB4"/>
    <w:rsid w:val="007E0B6D"/>
    <w:rsid w:val="007E19C5"/>
    <w:rsid w:val="007E1F39"/>
    <w:rsid w:val="007E4DB6"/>
    <w:rsid w:val="007F3E69"/>
    <w:rsid w:val="007F7AD1"/>
    <w:rsid w:val="008014D2"/>
    <w:rsid w:val="00804E2C"/>
    <w:rsid w:val="008054BC"/>
    <w:rsid w:val="008137D2"/>
    <w:rsid w:val="008242E9"/>
    <w:rsid w:val="008277C4"/>
    <w:rsid w:val="00827890"/>
    <w:rsid w:val="0083644B"/>
    <w:rsid w:val="0084510E"/>
    <w:rsid w:val="00851926"/>
    <w:rsid w:val="008532CF"/>
    <w:rsid w:val="00853C39"/>
    <w:rsid w:val="00864520"/>
    <w:rsid w:val="00864DB9"/>
    <w:rsid w:val="00865EA2"/>
    <w:rsid w:val="00872F42"/>
    <w:rsid w:val="00886136"/>
    <w:rsid w:val="00887B2B"/>
    <w:rsid w:val="00892457"/>
    <w:rsid w:val="00897F94"/>
    <w:rsid w:val="008A05C7"/>
    <w:rsid w:val="008A0ED4"/>
    <w:rsid w:val="008A55B5"/>
    <w:rsid w:val="008A75C8"/>
    <w:rsid w:val="008B4776"/>
    <w:rsid w:val="008B7973"/>
    <w:rsid w:val="008C122C"/>
    <w:rsid w:val="008C3BBD"/>
    <w:rsid w:val="008D156E"/>
    <w:rsid w:val="008E5AA1"/>
    <w:rsid w:val="008F1F8E"/>
    <w:rsid w:val="008F6F20"/>
    <w:rsid w:val="00902A7B"/>
    <w:rsid w:val="009039C2"/>
    <w:rsid w:val="00912A9A"/>
    <w:rsid w:val="009241F6"/>
    <w:rsid w:val="00930E21"/>
    <w:rsid w:val="00931E9D"/>
    <w:rsid w:val="00933718"/>
    <w:rsid w:val="009446B7"/>
    <w:rsid w:val="00944B46"/>
    <w:rsid w:val="009616A4"/>
    <w:rsid w:val="0096666C"/>
    <w:rsid w:val="009712BC"/>
    <w:rsid w:val="0097508D"/>
    <w:rsid w:val="00996125"/>
    <w:rsid w:val="009A5F26"/>
    <w:rsid w:val="009B4EC8"/>
    <w:rsid w:val="009B524B"/>
    <w:rsid w:val="009C06F1"/>
    <w:rsid w:val="009C2054"/>
    <w:rsid w:val="009D4D3F"/>
    <w:rsid w:val="009D4D80"/>
    <w:rsid w:val="009E4C19"/>
    <w:rsid w:val="009E5531"/>
    <w:rsid w:val="009E617D"/>
    <w:rsid w:val="009F0169"/>
    <w:rsid w:val="009F30DF"/>
    <w:rsid w:val="009F5B1F"/>
    <w:rsid w:val="00A0187B"/>
    <w:rsid w:val="00A04144"/>
    <w:rsid w:val="00A053AA"/>
    <w:rsid w:val="00A0689B"/>
    <w:rsid w:val="00A155BD"/>
    <w:rsid w:val="00A15F4C"/>
    <w:rsid w:val="00A25EE9"/>
    <w:rsid w:val="00A27873"/>
    <w:rsid w:val="00A37EC3"/>
    <w:rsid w:val="00A4060D"/>
    <w:rsid w:val="00A42FC7"/>
    <w:rsid w:val="00A467F1"/>
    <w:rsid w:val="00A510F7"/>
    <w:rsid w:val="00A54DE9"/>
    <w:rsid w:val="00A6116D"/>
    <w:rsid w:val="00A62FFB"/>
    <w:rsid w:val="00A6309B"/>
    <w:rsid w:val="00A71CF1"/>
    <w:rsid w:val="00A76067"/>
    <w:rsid w:val="00A81C92"/>
    <w:rsid w:val="00A86160"/>
    <w:rsid w:val="00A97ECA"/>
    <w:rsid w:val="00AA5FF5"/>
    <w:rsid w:val="00AB5347"/>
    <w:rsid w:val="00AC5FFB"/>
    <w:rsid w:val="00AC622A"/>
    <w:rsid w:val="00AC6519"/>
    <w:rsid w:val="00AD6521"/>
    <w:rsid w:val="00AD7FF0"/>
    <w:rsid w:val="00AE138D"/>
    <w:rsid w:val="00AE1973"/>
    <w:rsid w:val="00AE19DE"/>
    <w:rsid w:val="00AE2560"/>
    <w:rsid w:val="00AF6C33"/>
    <w:rsid w:val="00B01575"/>
    <w:rsid w:val="00B06472"/>
    <w:rsid w:val="00B07D38"/>
    <w:rsid w:val="00B119BF"/>
    <w:rsid w:val="00B3370C"/>
    <w:rsid w:val="00B33EF4"/>
    <w:rsid w:val="00B413E3"/>
    <w:rsid w:val="00B50B84"/>
    <w:rsid w:val="00B5103A"/>
    <w:rsid w:val="00B51B03"/>
    <w:rsid w:val="00B61BF1"/>
    <w:rsid w:val="00B62E85"/>
    <w:rsid w:val="00B64007"/>
    <w:rsid w:val="00B6449D"/>
    <w:rsid w:val="00B95B4D"/>
    <w:rsid w:val="00B97447"/>
    <w:rsid w:val="00BA148F"/>
    <w:rsid w:val="00BA54BC"/>
    <w:rsid w:val="00BB1E60"/>
    <w:rsid w:val="00BB64BF"/>
    <w:rsid w:val="00BC0BD4"/>
    <w:rsid w:val="00BC29B3"/>
    <w:rsid w:val="00BC57FD"/>
    <w:rsid w:val="00BC7688"/>
    <w:rsid w:val="00BD2944"/>
    <w:rsid w:val="00BE7917"/>
    <w:rsid w:val="00C00276"/>
    <w:rsid w:val="00C01557"/>
    <w:rsid w:val="00C046BE"/>
    <w:rsid w:val="00C06A51"/>
    <w:rsid w:val="00C06DBD"/>
    <w:rsid w:val="00C15B15"/>
    <w:rsid w:val="00C255D3"/>
    <w:rsid w:val="00C30B2C"/>
    <w:rsid w:val="00C311C7"/>
    <w:rsid w:val="00C35488"/>
    <w:rsid w:val="00C53C35"/>
    <w:rsid w:val="00C67CDB"/>
    <w:rsid w:val="00C706DC"/>
    <w:rsid w:val="00C71F46"/>
    <w:rsid w:val="00C71F53"/>
    <w:rsid w:val="00C72F38"/>
    <w:rsid w:val="00C86E12"/>
    <w:rsid w:val="00C87E99"/>
    <w:rsid w:val="00C90C95"/>
    <w:rsid w:val="00C96D3E"/>
    <w:rsid w:val="00CB1404"/>
    <w:rsid w:val="00CB6033"/>
    <w:rsid w:val="00CB66E6"/>
    <w:rsid w:val="00CC40A2"/>
    <w:rsid w:val="00CD4042"/>
    <w:rsid w:val="00CF4BA7"/>
    <w:rsid w:val="00D00848"/>
    <w:rsid w:val="00D07D2E"/>
    <w:rsid w:val="00D121BC"/>
    <w:rsid w:val="00D12330"/>
    <w:rsid w:val="00D128E4"/>
    <w:rsid w:val="00D1397A"/>
    <w:rsid w:val="00D22305"/>
    <w:rsid w:val="00D231B8"/>
    <w:rsid w:val="00D455A1"/>
    <w:rsid w:val="00D5109B"/>
    <w:rsid w:val="00D52076"/>
    <w:rsid w:val="00D57247"/>
    <w:rsid w:val="00D71FB9"/>
    <w:rsid w:val="00D8066B"/>
    <w:rsid w:val="00D82013"/>
    <w:rsid w:val="00D9156D"/>
    <w:rsid w:val="00D91D37"/>
    <w:rsid w:val="00D93A94"/>
    <w:rsid w:val="00D957EC"/>
    <w:rsid w:val="00DA0892"/>
    <w:rsid w:val="00DA4057"/>
    <w:rsid w:val="00DA63D3"/>
    <w:rsid w:val="00DB332B"/>
    <w:rsid w:val="00DB4FF8"/>
    <w:rsid w:val="00DC036F"/>
    <w:rsid w:val="00DC303F"/>
    <w:rsid w:val="00DC5212"/>
    <w:rsid w:val="00DD2696"/>
    <w:rsid w:val="00DE09FF"/>
    <w:rsid w:val="00DE2A63"/>
    <w:rsid w:val="00DE65E0"/>
    <w:rsid w:val="00DF5C89"/>
    <w:rsid w:val="00DF64A7"/>
    <w:rsid w:val="00E004A8"/>
    <w:rsid w:val="00E03ED3"/>
    <w:rsid w:val="00E15B15"/>
    <w:rsid w:val="00E17E7E"/>
    <w:rsid w:val="00E20B71"/>
    <w:rsid w:val="00E21799"/>
    <w:rsid w:val="00E35E8F"/>
    <w:rsid w:val="00E40BB6"/>
    <w:rsid w:val="00E41BA3"/>
    <w:rsid w:val="00E42855"/>
    <w:rsid w:val="00E478FB"/>
    <w:rsid w:val="00E5063A"/>
    <w:rsid w:val="00E56133"/>
    <w:rsid w:val="00E757EC"/>
    <w:rsid w:val="00E81D03"/>
    <w:rsid w:val="00E8745B"/>
    <w:rsid w:val="00E91219"/>
    <w:rsid w:val="00E916B4"/>
    <w:rsid w:val="00EA14E3"/>
    <w:rsid w:val="00EA2460"/>
    <w:rsid w:val="00EA387D"/>
    <w:rsid w:val="00EA506F"/>
    <w:rsid w:val="00EA521F"/>
    <w:rsid w:val="00EA5311"/>
    <w:rsid w:val="00EB23AD"/>
    <w:rsid w:val="00EB3FBF"/>
    <w:rsid w:val="00EC1105"/>
    <w:rsid w:val="00EC1983"/>
    <w:rsid w:val="00EC4004"/>
    <w:rsid w:val="00EC5433"/>
    <w:rsid w:val="00EE4362"/>
    <w:rsid w:val="00EE5F49"/>
    <w:rsid w:val="00EF18D7"/>
    <w:rsid w:val="00EF1E8A"/>
    <w:rsid w:val="00EF3A1A"/>
    <w:rsid w:val="00EF5C14"/>
    <w:rsid w:val="00EF6B9A"/>
    <w:rsid w:val="00F020C5"/>
    <w:rsid w:val="00F067A4"/>
    <w:rsid w:val="00F10922"/>
    <w:rsid w:val="00F1436E"/>
    <w:rsid w:val="00F17C42"/>
    <w:rsid w:val="00F2125C"/>
    <w:rsid w:val="00F226CD"/>
    <w:rsid w:val="00F232F8"/>
    <w:rsid w:val="00F31A2F"/>
    <w:rsid w:val="00F34443"/>
    <w:rsid w:val="00F37C17"/>
    <w:rsid w:val="00F402E9"/>
    <w:rsid w:val="00F46EDF"/>
    <w:rsid w:val="00F51A76"/>
    <w:rsid w:val="00F57152"/>
    <w:rsid w:val="00F64824"/>
    <w:rsid w:val="00F64B7C"/>
    <w:rsid w:val="00F73836"/>
    <w:rsid w:val="00F775B0"/>
    <w:rsid w:val="00F81E6A"/>
    <w:rsid w:val="00F82594"/>
    <w:rsid w:val="00F82A98"/>
    <w:rsid w:val="00F96D8A"/>
    <w:rsid w:val="00F96F9C"/>
    <w:rsid w:val="00FB0D4A"/>
    <w:rsid w:val="00FC2B54"/>
    <w:rsid w:val="00FD1664"/>
    <w:rsid w:val="00FE27E9"/>
    <w:rsid w:val="00FE67E4"/>
    <w:rsid w:val="00FF15BC"/>
    <w:rsid w:val="00FF44DB"/>
    <w:rsid w:val="00FF56F6"/>
    <w:rsid w:val="00FF5B94"/>
    <w:rsid w:val="00FF63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lang w:val="en-US" w:eastAsia="en-US"/>
    </w:rPr>
  </w:style>
  <w:style w:type="paragraph" w:styleId="Heading1">
    <w:name w:val="heading 1"/>
    <w:basedOn w:val="Normal"/>
    <w:next w:val="Normal"/>
    <w:link w:val="Heading1Char"/>
    <w:uiPriority w:val="99"/>
    <w:qFormat/>
    <w:rsid w:val="00CB1404"/>
    <w:pPr>
      <w:keepNext/>
      <w:keepLines/>
      <w:numPr>
        <w:numId w:val="4"/>
      </w:numPr>
      <w:tabs>
        <w:tab w:val="left" w:pos="216"/>
      </w:tabs>
      <w:spacing w:before="160" w:after="80"/>
      <w:ind w:firstLine="0"/>
      <w:outlineLvl w:val="0"/>
    </w:pPr>
    <w:rPr>
      <w:rFonts w:eastAsia="MS Mincho"/>
      <w:smallCaps/>
      <w:noProof/>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rsid w:val="00DE65E0"/>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DE65E0"/>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rsid w:val="00DE65E0"/>
    <w:pPr>
      <w:jc w:val="center"/>
    </w:pPr>
    <w:rPr>
      <w:rFonts w:ascii="Times New Roman" w:hAnsi="Times New Roman"/>
      <w:lang w:val="en-US" w:eastAsia="en-US"/>
    </w:rPr>
  </w:style>
  <w:style w:type="paragraph" w:customStyle="1" w:styleId="Author">
    <w:name w:val="Author"/>
    <w:uiPriority w:val="99"/>
    <w:rsid w:val="00DE65E0"/>
    <w:pPr>
      <w:spacing w:before="360" w:after="40"/>
      <w:jc w:val="center"/>
    </w:pPr>
    <w:rPr>
      <w:rFonts w:ascii="Times New Roman" w:hAnsi="Times New Roman"/>
      <w:noProof/>
      <w:sz w:val="22"/>
      <w:szCs w:val="22"/>
      <w:lang w:val="en-US" w:eastAsia="en-US"/>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rsid w:val="00DE65E0"/>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rsid w:val="00DE65E0"/>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sid w:val="00DE65E0"/>
    <w:rPr>
      <w:b/>
      <w:bCs/>
      <w:sz w:val="16"/>
      <w:szCs w:val="16"/>
    </w:rPr>
  </w:style>
  <w:style w:type="paragraph" w:customStyle="1" w:styleId="tablecolsubhead">
    <w:name w:val="table col subhead"/>
    <w:basedOn w:val="tablecolhead"/>
    <w:uiPriority w:val="99"/>
    <w:rsid w:val="00DE65E0"/>
    <w:rPr>
      <w:i/>
      <w:iCs/>
      <w:sz w:val="15"/>
      <w:szCs w:val="15"/>
    </w:rPr>
  </w:style>
  <w:style w:type="paragraph" w:customStyle="1" w:styleId="tablecopy">
    <w:name w:val="table copy"/>
    <w:uiPriority w:val="99"/>
    <w:rsid w:val="00DE65E0"/>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rsid w:val="00DE65E0"/>
    <w:pPr>
      <w:numPr>
        <w:numId w:val="9"/>
      </w:numPr>
      <w:spacing w:before="240" w:after="120" w:line="216" w:lineRule="auto"/>
      <w:jc w:val="center"/>
    </w:pPr>
    <w:rPr>
      <w:rFonts w:ascii="Times New Roman" w:hAnsi="Times New Roman"/>
      <w:smallCaps/>
      <w:noProof/>
      <w:sz w:val="16"/>
      <w:szCs w:val="16"/>
      <w:lang w:val="en-US" w:eastAsia="en-US"/>
    </w:rPr>
  </w:style>
  <w:style w:type="character" w:styleId="Hyperlink">
    <w:name w:val="Hyperlink"/>
    <w:uiPriority w:val="99"/>
    <w:unhideWhenUsed/>
    <w:rsid w:val="004F17E7"/>
    <w:rPr>
      <w:color w:val="0000FF"/>
      <w:u w:val="single"/>
    </w:rPr>
  </w:style>
  <w:style w:type="paragraph" w:styleId="ListParagraph">
    <w:name w:val="List Paragraph"/>
    <w:basedOn w:val="Normal"/>
    <w:uiPriority w:val="34"/>
    <w:qFormat/>
    <w:rsid w:val="00FF56F6"/>
    <w:pPr>
      <w:spacing w:after="200" w:line="276" w:lineRule="auto"/>
      <w:ind w:left="720"/>
      <w:contextualSpacing/>
      <w:jc w:val="left"/>
    </w:pPr>
    <w:rPr>
      <w:rFonts w:ascii="Calibri" w:eastAsia="Calibri" w:hAnsi="Calibri"/>
      <w:sz w:val="22"/>
      <w:szCs w:val="22"/>
    </w:rPr>
  </w:style>
  <w:style w:type="paragraph" w:styleId="BalloonText">
    <w:name w:val="Balloon Text"/>
    <w:basedOn w:val="Normal"/>
    <w:link w:val="BalloonTextChar"/>
    <w:uiPriority w:val="99"/>
    <w:semiHidden/>
    <w:unhideWhenUsed/>
    <w:rsid w:val="008B7973"/>
    <w:rPr>
      <w:rFonts w:ascii="Tahoma" w:hAnsi="Tahoma" w:cs="Tahoma"/>
      <w:sz w:val="16"/>
      <w:szCs w:val="16"/>
    </w:rPr>
  </w:style>
  <w:style w:type="character" w:customStyle="1" w:styleId="BalloonTextChar">
    <w:name w:val="Balloon Text Char"/>
    <w:link w:val="BalloonText"/>
    <w:uiPriority w:val="99"/>
    <w:semiHidden/>
    <w:rsid w:val="008B7973"/>
    <w:rPr>
      <w:rFonts w:ascii="Tahoma" w:hAnsi="Tahoma" w:cs="Tahoma"/>
      <w:sz w:val="16"/>
      <w:szCs w:val="16"/>
      <w:lang w:val="en-US" w:eastAsia="en-US"/>
    </w:rPr>
  </w:style>
  <w:style w:type="table" w:styleId="TableGrid">
    <w:name w:val="Table Grid"/>
    <w:basedOn w:val="TableNormal"/>
    <w:uiPriority w:val="59"/>
    <w:rsid w:val="009241F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73E7F"/>
    <w:rPr>
      <w:color w:val="808080"/>
    </w:rPr>
  </w:style>
  <w:style w:type="character" w:customStyle="1" w:styleId="bold">
    <w:name w:val="bold"/>
    <w:basedOn w:val="DefaultParagraphFont"/>
    <w:rsid w:val="00B61BF1"/>
  </w:style>
  <w:style w:type="character" w:customStyle="1" w:styleId="chem">
    <w:name w:val="chem"/>
    <w:basedOn w:val="DefaultParagraphFont"/>
    <w:rsid w:val="00B61BF1"/>
  </w:style>
  <w:style w:type="character" w:customStyle="1" w:styleId="italic">
    <w:name w:val="italic"/>
    <w:basedOn w:val="DefaultParagraphFont"/>
    <w:rsid w:val="00B61BF1"/>
  </w:style>
  <w:style w:type="paragraph" w:styleId="NormalWeb">
    <w:name w:val="Normal (Web)"/>
    <w:basedOn w:val="Normal"/>
    <w:uiPriority w:val="99"/>
    <w:unhideWhenUsed/>
    <w:rsid w:val="00772969"/>
    <w:pPr>
      <w:spacing w:before="100" w:beforeAutospacing="1" w:after="100" w:afterAutospacing="1"/>
      <w:jc w:val="left"/>
    </w:pPr>
    <w:rPr>
      <w:sz w:val="24"/>
      <w:szCs w:val="24"/>
      <w:lang w:val="en-IN" w:eastAsia="en-IN"/>
    </w:rPr>
  </w:style>
  <w:style w:type="character" w:styleId="Emphasis">
    <w:name w:val="Emphasis"/>
    <w:basedOn w:val="DefaultParagraphFont"/>
    <w:uiPriority w:val="20"/>
    <w:qFormat/>
    <w:rsid w:val="001429C2"/>
    <w:rPr>
      <w:i/>
      <w:iCs/>
    </w:rPr>
  </w:style>
  <w:style w:type="character" w:customStyle="1" w:styleId="apple-converted-space">
    <w:name w:val="apple-converted-space"/>
    <w:basedOn w:val="DefaultParagraphFont"/>
    <w:rsid w:val="001429C2"/>
  </w:style>
  <w:style w:type="character" w:customStyle="1" w:styleId="term-link">
    <w:name w:val="term-link"/>
    <w:basedOn w:val="DefaultParagraphFont"/>
    <w:rsid w:val="001429C2"/>
  </w:style>
  <w:style w:type="paragraph" w:styleId="Header">
    <w:name w:val="header"/>
    <w:basedOn w:val="Normal"/>
    <w:link w:val="HeaderChar"/>
    <w:uiPriority w:val="99"/>
    <w:semiHidden/>
    <w:unhideWhenUsed/>
    <w:rsid w:val="009446B7"/>
    <w:pPr>
      <w:tabs>
        <w:tab w:val="center" w:pos="4680"/>
        <w:tab w:val="right" w:pos="9360"/>
      </w:tabs>
    </w:pPr>
  </w:style>
  <w:style w:type="character" w:customStyle="1" w:styleId="HeaderChar">
    <w:name w:val="Header Char"/>
    <w:basedOn w:val="DefaultParagraphFont"/>
    <w:link w:val="Header"/>
    <w:uiPriority w:val="99"/>
    <w:semiHidden/>
    <w:rsid w:val="009446B7"/>
    <w:rPr>
      <w:rFonts w:ascii="Times New Roman" w:hAnsi="Times New Roman"/>
      <w:lang w:val="en-US" w:eastAsia="en-US"/>
    </w:rPr>
  </w:style>
  <w:style w:type="paragraph" w:styleId="Footer">
    <w:name w:val="footer"/>
    <w:basedOn w:val="Normal"/>
    <w:link w:val="FooterChar"/>
    <w:uiPriority w:val="99"/>
    <w:unhideWhenUsed/>
    <w:rsid w:val="009446B7"/>
    <w:pPr>
      <w:tabs>
        <w:tab w:val="center" w:pos="4680"/>
        <w:tab w:val="right" w:pos="9360"/>
      </w:tabs>
    </w:pPr>
  </w:style>
  <w:style w:type="character" w:customStyle="1" w:styleId="FooterChar">
    <w:name w:val="Footer Char"/>
    <w:basedOn w:val="DefaultParagraphFont"/>
    <w:link w:val="Footer"/>
    <w:uiPriority w:val="99"/>
    <w:rsid w:val="009446B7"/>
    <w:rPr>
      <w:rFonts w:ascii="Times New Roman" w:hAnsi="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5809242">
      <w:bodyDiv w:val="1"/>
      <w:marLeft w:val="0"/>
      <w:marRight w:val="0"/>
      <w:marTop w:val="0"/>
      <w:marBottom w:val="0"/>
      <w:divBdr>
        <w:top w:val="none" w:sz="0" w:space="0" w:color="auto"/>
        <w:left w:val="none" w:sz="0" w:space="0" w:color="auto"/>
        <w:bottom w:val="none" w:sz="0" w:space="0" w:color="auto"/>
        <w:right w:val="none" w:sz="0" w:space="0" w:color="auto"/>
      </w:divBdr>
    </w:div>
    <w:div w:id="247735911">
      <w:bodyDiv w:val="1"/>
      <w:marLeft w:val="0"/>
      <w:marRight w:val="0"/>
      <w:marTop w:val="0"/>
      <w:marBottom w:val="0"/>
      <w:divBdr>
        <w:top w:val="none" w:sz="0" w:space="0" w:color="auto"/>
        <w:left w:val="none" w:sz="0" w:space="0" w:color="auto"/>
        <w:bottom w:val="none" w:sz="0" w:space="0" w:color="auto"/>
        <w:right w:val="none" w:sz="0" w:space="0" w:color="auto"/>
      </w:divBdr>
    </w:div>
    <w:div w:id="38884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xplainthatstuff.com/water.html" TargetMode="External"/><Relationship Id="rId2" Type="http://schemas.openxmlformats.org/officeDocument/2006/relationships/numbering" Target="numbering.xml"/><Relationship Id="rId16" Type="http://schemas.openxmlformats.org/officeDocument/2006/relationships/hyperlink" Target="http://www.explainthatstuff.com/fuelcells.html"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en.wikipedia.org/wiki/Syngas" TargetMode="External"/><Relationship Id="rId10" Type="http://schemas.openxmlformats.org/officeDocument/2006/relationships/footer" Target="footer1.xml"/><Relationship Id="rId19" Type="http://schemas.openxmlformats.org/officeDocument/2006/relationships/image" Target="media/image3.emf"/><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D754C-CC4F-4383-B8F2-F4DB8A992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5</Pages>
  <Words>3014</Words>
  <Characters>17186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20160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HP</cp:lastModifiedBy>
  <cp:revision>55</cp:revision>
  <dcterms:created xsi:type="dcterms:W3CDTF">2016-11-29T10:52:00Z</dcterms:created>
  <dcterms:modified xsi:type="dcterms:W3CDTF">2017-01-11T05:57:00Z</dcterms:modified>
</cp:coreProperties>
</file>